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3275"/>
        <w:gridCol w:w="345"/>
        <w:gridCol w:w="1310"/>
        <w:gridCol w:w="3751"/>
      </w:tblGrid>
      <w:tr w:rsidR="00093041" w:rsidRPr="000756DB" w:rsidTr="00852CD0">
        <w:trPr>
          <w:trHeight w:hRule="exact" w:val="306"/>
        </w:trPr>
        <w:tc>
          <w:tcPr>
            <w:tcW w:w="1425" w:type="dxa"/>
            <w:tcBorders>
              <w:top w:val="single" w:sz="2" w:space="0" w:color="auto"/>
              <w:left w:val="single" w:sz="2" w:space="0" w:color="auto"/>
              <w:bottom w:val="single" w:sz="2" w:space="0" w:color="auto"/>
              <w:right w:val="single" w:sz="2" w:space="0" w:color="auto"/>
            </w:tcBorders>
            <w:shd w:val="clear" w:color="auto" w:fill="7B7256"/>
            <w:vAlign w:val="center"/>
            <w:hideMark/>
          </w:tcPr>
          <w:p w:rsidR="00093041" w:rsidRPr="00F12579" w:rsidRDefault="00093041" w:rsidP="00852CD0">
            <w:pPr>
              <w:widowControl/>
              <w:spacing w:after="0"/>
              <w:contextualSpacing w:val="0"/>
              <w:jc w:val="both"/>
              <w:rPr>
                <w:rFonts w:asciiTheme="minorHAnsi" w:eastAsia="Times New Roman" w:hAnsiTheme="minorHAnsi" w:cstheme="minorHAnsi"/>
                <w:b/>
                <w:bCs/>
                <w:color w:val="FFFFFF" w:themeColor="background1"/>
                <w:sz w:val="22"/>
                <w:szCs w:val="22"/>
              </w:rPr>
            </w:pPr>
            <w:r w:rsidRPr="00F12579">
              <w:rPr>
                <w:rFonts w:asciiTheme="minorHAnsi" w:eastAsia="Times New Roman" w:hAnsiTheme="minorHAnsi" w:cstheme="minorHAnsi"/>
                <w:b/>
                <w:bCs/>
                <w:color w:val="FFFFFF" w:themeColor="background1"/>
                <w:sz w:val="22"/>
                <w:szCs w:val="22"/>
              </w:rPr>
              <w:t>Job Title</w:t>
            </w:r>
          </w:p>
        </w:tc>
        <w:tc>
          <w:tcPr>
            <w:tcW w:w="3041" w:type="dxa"/>
            <w:tcBorders>
              <w:top w:val="single" w:sz="4" w:space="0" w:color="auto"/>
              <w:left w:val="single" w:sz="2" w:space="0" w:color="auto"/>
              <w:bottom w:val="single" w:sz="4" w:space="0" w:color="auto"/>
              <w:right w:val="single" w:sz="2" w:space="0" w:color="auto"/>
            </w:tcBorders>
            <w:shd w:val="clear" w:color="auto" w:fill="FFFFFF" w:themeFill="background1"/>
            <w:vAlign w:val="center"/>
            <w:hideMark/>
          </w:tcPr>
          <w:p w:rsidR="00093041" w:rsidRPr="000756DB" w:rsidRDefault="00F02BDF" w:rsidP="004318AA">
            <w:pPr>
              <w:widowControl/>
              <w:spacing w:after="0"/>
              <w:contextualSpacing w:val="0"/>
              <w:jc w:val="both"/>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Senior </w:t>
            </w:r>
            <w:r w:rsidR="004318AA">
              <w:rPr>
                <w:rFonts w:asciiTheme="minorHAnsi" w:eastAsia="Times New Roman" w:hAnsiTheme="minorHAnsi" w:cstheme="minorHAnsi"/>
                <w:color w:val="000000" w:themeColor="text1"/>
              </w:rPr>
              <w:t>Accountant</w:t>
            </w:r>
          </w:p>
        </w:tc>
        <w:tc>
          <w:tcPr>
            <w:tcW w:w="320" w:type="dxa"/>
            <w:vMerge w:val="restart"/>
            <w:tcBorders>
              <w:top w:val="nil"/>
              <w:left w:val="single" w:sz="2" w:space="0" w:color="auto"/>
              <w:bottom w:val="nil"/>
              <w:right w:val="single" w:sz="2" w:space="0" w:color="auto"/>
            </w:tcBorders>
            <w:shd w:val="clear" w:color="auto" w:fill="FFFFFF"/>
            <w:vAlign w:val="center"/>
          </w:tcPr>
          <w:p w:rsidR="00093041" w:rsidRPr="000756DB" w:rsidRDefault="00093041" w:rsidP="00852CD0">
            <w:pPr>
              <w:widowControl/>
              <w:spacing w:after="0"/>
              <w:contextualSpacing w:val="0"/>
              <w:jc w:val="both"/>
              <w:rPr>
                <w:rFonts w:asciiTheme="minorHAnsi" w:eastAsia="Times New Roman" w:hAnsiTheme="minorHAnsi" w:cstheme="minorHAnsi"/>
                <w:b/>
                <w:bCs/>
                <w:color w:val="auto"/>
              </w:rPr>
            </w:pPr>
          </w:p>
        </w:tc>
        <w:tc>
          <w:tcPr>
            <w:tcW w:w="1216" w:type="dxa"/>
            <w:tcBorders>
              <w:top w:val="single" w:sz="2" w:space="0" w:color="auto"/>
              <w:left w:val="single" w:sz="2" w:space="0" w:color="auto"/>
              <w:bottom w:val="single" w:sz="2" w:space="0" w:color="auto"/>
              <w:right w:val="single" w:sz="2" w:space="0" w:color="auto"/>
            </w:tcBorders>
            <w:shd w:val="clear" w:color="auto" w:fill="7B7256"/>
            <w:vAlign w:val="center"/>
            <w:hideMark/>
          </w:tcPr>
          <w:p w:rsidR="00093041" w:rsidRPr="00F12579" w:rsidRDefault="00093041" w:rsidP="00852CD0">
            <w:pPr>
              <w:widowControl/>
              <w:spacing w:after="0"/>
              <w:contextualSpacing w:val="0"/>
              <w:jc w:val="both"/>
              <w:rPr>
                <w:rFonts w:asciiTheme="minorHAnsi" w:eastAsia="Times New Roman" w:hAnsiTheme="minorHAnsi" w:cstheme="minorHAnsi"/>
                <w:b/>
                <w:bCs/>
                <w:color w:val="FFFFFF" w:themeColor="background1"/>
                <w:sz w:val="22"/>
                <w:szCs w:val="22"/>
              </w:rPr>
            </w:pPr>
            <w:r w:rsidRPr="00F12579">
              <w:rPr>
                <w:rFonts w:asciiTheme="minorHAnsi" w:eastAsia="Times New Roman" w:hAnsiTheme="minorHAnsi" w:cstheme="minorHAnsi"/>
                <w:b/>
                <w:bCs/>
                <w:color w:val="FFFFFF" w:themeColor="background1"/>
                <w:sz w:val="22"/>
                <w:szCs w:val="22"/>
              </w:rPr>
              <w:t>Reports to</w:t>
            </w:r>
          </w:p>
        </w:tc>
        <w:tc>
          <w:tcPr>
            <w:tcW w:w="3483" w:type="dxa"/>
            <w:tcBorders>
              <w:top w:val="single" w:sz="4" w:space="0" w:color="auto"/>
              <w:left w:val="single" w:sz="2" w:space="0" w:color="auto"/>
              <w:bottom w:val="single" w:sz="4" w:space="0" w:color="auto"/>
              <w:right w:val="single" w:sz="4" w:space="0" w:color="auto"/>
            </w:tcBorders>
            <w:vAlign w:val="center"/>
            <w:hideMark/>
          </w:tcPr>
          <w:p w:rsidR="00093041" w:rsidRPr="000756DB" w:rsidRDefault="00F02BDF" w:rsidP="008B0A81">
            <w:pPr>
              <w:widowControl/>
              <w:spacing w:after="0"/>
              <w:contextualSpacing w:val="0"/>
              <w:jc w:val="both"/>
              <w:rPr>
                <w:rFonts w:asciiTheme="minorHAnsi" w:eastAsia="Times New Roman" w:hAnsiTheme="minorHAnsi" w:cstheme="minorHAnsi"/>
                <w:color w:val="auto"/>
              </w:rPr>
            </w:pPr>
            <w:r>
              <w:rPr>
                <w:rFonts w:asciiTheme="minorHAnsi" w:eastAsia="Times New Roman" w:hAnsiTheme="minorHAnsi" w:cstheme="minorHAnsi"/>
                <w:color w:val="auto"/>
              </w:rPr>
              <w:t>Finance &amp; Investment Manager</w:t>
            </w:r>
          </w:p>
        </w:tc>
      </w:tr>
      <w:tr w:rsidR="00093041" w:rsidRPr="000756DB" w:rsidTr="00852CD0">
        <w:trPr>
          <w:trHeight w:hRule="exact" w:val="306"/>
        </w:trPr>
        <w:tc>
          <w:tcPr>
            <w:tcW w:w="1425" w:type="dxa"/>
            <w:tcBorders>
              <w:top w:val="single" w:sz="2" w:space="0" w:color="auto"/>
              <w:left w:val="single" w:sz="2" w:space="0" w:color="auto"/>
              <w:bottom w:val="single" w:sz="2" w:space="0" w:color="auto"/>
              <w:right w:val="single" w:sz="2" w:space="0" w:color="auto"/>
            </w:tcBorders>
            <w:shd w:val="clear" w:color="auto" w:fill="7B7256"/>
            <w:vAlign w:val="center"/>
            <w:hideMark/>
          </w:tcPr>
          <w:p w:rsidR="00093041" w:rsidRPr="00F12579" w:rsidRDefault="00093041" w:rsidP="00852CD0">
            <w:pPr>
              <w:widowControl/>
              <w:spacing w:after="0"/>
              <w:contextualSpacing w:val="0"/>
              <w:jc w:val="both"/>
              <w:rPr>
                <w:rFonts w:asciiTheme="minorHAnsi" w:eastAsia="Times New Roman" w:hAnsiTheme="minorHAnsi" w:cstheme="minorHAnsi"/>
                <w:b/>
                <w:bCs/>
                <w:color w:val="FFFFFF" w:themeColor="background1"/>
                <w:sz w:val="22"/>
                <w:szCs w:val="22"/>
              </w:rPr>
            </w:pPr>
            <w:r w:rsidRPr="00F12579">
              <w:rPr>
                <w:rFonts w:asciiTheme="minorHAnsi" w:eastAsia="Times New Roman" w:hAnsiTheme="minorHAnsi" w:cstheme="minorHAnsi"/>
                <w:b/>
                <w:bCs/>
                <w:color w:val="FFFFFF" w:themeColor="background1"/>
                <w:sz w:val="22"/>
                <w:szCs w:val="22"/>
              </w:rPr>
              <w:t>Department</w:t>
            </w:r>
          </w:p>
        </w:tc>
        <w:tc>
          <w:tcPr>
            <w:tcW w:w="3041" w:type="dxa"/>
            <w:tcBorders>
              <w:top w:val="single" w:sz="4" w:space="0" w:color="auto"/>
              <w:left w:val="single" w:sz="2" w:space="0" w:color="auto"/>
              <w:bottom w:val="single" w:sz="4" w:space="0" w:color="auto"/>
              <w:right w:val="single" w:sz="2" w:space="0" w:color="auto"/>
            </w:tcBorders>
            <w:shd w:val="clear" w:color="auto" w:fill="FFFFFF" w:themeFill="background1"/>
            <w:vAlign w:val="center"/>
            <w:hideMark/>
          </w:tcPr>
          <w:p w:rsidR="00093041" w:rsidRPr="000756DB" w:rsidRDefault="00F02BDF" w:rsidP="00852CD0">
            <w:pPr>
              <w:widowControl/>
              <w:spacing w:after="0"/>
              <w:contextualSpacing w:val="0"/>
              <w:jc w:val="both"/>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Finance</w:t>
            </w:r>
            <w:r w:rsidR="00DD160C">
              <w:rPr>
                <w:rFonts w:asciiTheme="minorHAnsi" w:eastAsia="Times New Roman" w:hAnsiTheme="minorHAnsi" w:cstheme="minorHAnsi"/>
                <w:color w:val="000000" w:themeColor="text1"/>
              </w:rPr>
              <w:t xml:space="preserve"> &amp; Investment</w:t>
            </w:r>
          </w:p>
        </w:tc>
        <w:tc>
          <w:tcPr>
            <w:tcW w:w="320" w:type="dxa"/>
            <w:vMerge/>
            <w:tcBorders>
              <w:top w:val="nil"/>
              <w:left w:val="single" w:sz="2" w:space="0" w:color="auto"/>
              <w:bottom w:val="nil"/>
              <w:right w:val="single" w:sz="2" w:space="0" w:color="auto"/>
            </w:tcBorders>
            <w:vAlign w:val="center"/>
            <w:hideMark/>
          </w:tcPr>
          <w:p w:rsidR="00093041" w:rsidRPr="000756DB" w:rsidRDefault="00093041" w:rsidP="00852CD0">
            <w:pPr>
              <w:widowControl/>
              <w:spacing w:after="0"/>
              <w:contextualSpacing w:val="0"/>
              <w:jc w:val="both"/>
              <w:rPr>
                <w:rFonts w:asciiTheme="minorHAnsi" w:eastAsia="Times New Roman" w:hAnsiTheme="minorHAnsi" w:cstheme="minorHAnsi"/>
                <w:b/>
                <w:bCs/>
                <w:color w:val="auto"/>
              </w:rPr>
            </w:pPr>
          </w:p>
        </w:tc>
        <w:tc>
          <w:tcPr>
            <w:tcW w:w="1216" w:type="dxa"/>
            <w:tcBorders>
              <w:top w:val="single" w:sz="2" w:space="0" w:color="auto"/>
              <w:left w:val="single" w:sz="2" w:space="0" w:color="auto"/>
              <w:bottom w:val="single" w:sz="2" w:space="0" w:color="auto"/>
              <w:right w:val="single" w:sz="2" w:space="0" w:color="auto"/>
            </w:tcBorders>
            <w:shd w:val="clear" w:color="auto" w:fill="7B7256"/>
            <w:vAlign w:val="center"/>
            <w:hideMark/>
          </w:tcPr>
          <w:p w:rsidR="00093041" w:rsidRPr="00F12579" w:rsidRDefault="00093041" w:rsidP="00852CD0">
            <w:pPr>
              <w:widowControl/>
              <w:spacing w:after="0"/>
              <w:contextualSpacing w:val="0"/>
              <w:jc w:val="both"/>
              <w:rPr>
                <w:rFonts w:asciiTheme="minorHAnsi" w:eastAsia="Times New Roman" w:hAnsiTheme="minorHAnsi" w:cstheme="minorHAnsi"/>
                <w:b/>
                <w:bCs/>
                <w:color w:val="FFFFFF" w:themeColor="background1"/>
                <w:sz w:val="22"/>
                <w:szCs w:val="22"/>
              </w:rPr>
            </w:pPr>
            <w:r w:rsidRPr="00F12579">
              <w:rPr>
                <w:rFonts w:asciiTheme="minorHAnsi" w:eastAsia="Times New Roman" w:hAnsiTheme="minorHAnsi" w:cstheme="minorHAnsi"/>
                <w:b/>
                <w:bCs/>
                <w:color w:val="FFFFFF" w:themeColor="background1"/>
                <w:sz w:val="22"/>
                <w:szCs w:val="22"/>
              </w:rPr>
              <w:t>Supervises</w:t>
            </w:r>
          </w:p>
        </w:tc>
        <w:tc>
          <w:tcPr>
            <w:tcW w:w="3483" w:type="dxa"/>
            <w:tcBorders>
              <w:top w:val="single" w:sz="4" w:space="0" w:color="auto"/>
              <w:left w:val="single" w:sz="2" w:space="0" w:color="auto"/>
              <w:bottom w:val="single" w:sz="4" w:space="0" w:color="auto"/>
              <w:right w:val="single" w:sz="4" w:space="0" w:color="auto"/>
            </w:tcBorders>
            <w:vAlign w:val="center"/>
            <w:hideMark/>
          </w:tcPr>
          <w:p w:rsidR="00093041" w:rsidRPr="000756DB" w:rsidRDefault="00F02BDF" w:rsidP="00852CD0">
            <w:pPr>
              <w:widowControl/>
              <w:spacing w:after="0"/>
              <w:contextualSpacing w:val="0"/>
              <w:jc w:val="both"/>
              <w:rPr>
                <w:rFonts w:asciiTheme="minorHAnsi" w:eastAsia="Times New Roman" w:hAnsiTheme="minorHAnsi" w:cstheme="minorHAnsi"/>
                <w:color w:val="auto"/>
              </w:rPr>
            </w:pPr>
            <w:r>
              <w:rPr>
                <w:rFonts w:asciiTheme="minorHAnsi" w:eastAsia="Times New Roman" w:hAnsiTheme="minorHAnsi" w:cstheme="minorHAnsi"/>
                <w:color w:val="auto"/>
              </w:rPr>
              <w:t>N/A</w:t>
            </w:r>
          </w:p>
        </w:tc>
      </w:tr>
      <w:tr w:rsidR="00093041" w:rsidRPr="000756DB" w:rsidTr="00852CD0">
        <w:trPr>
          <w:trHeight w:hRule="exact" w:val="306"/>
        </w:trPr>
        <w:tc>
          <w:tcPr>
            <w:tcW w:w="1425" w:type="dxa"/>
            <w:tcBorders>
              <w:top w:val="single" w:sz="2" w:space="0" w:color="auto"/>
              <w:left w:val="single" w:sz="2" w:space="0" w:color="auto"/>
              <w:bottom w:val="single" w:sz="2" w:space="0" w:color="auto"/>
              <w:right w:val="single" w:sz="2" w:space="0" w:color="auto"/>
            </w:tcBorders>
            <w:shd w:val="clear" w:color="auto" w:fill="7B7256"/>
            <w:vAlign w:val="center"/>
            <w:hideMark/>
          </w:tcPr>
          <w:p w:rsidR="00093041" w:rsidRPr="00F12579" w:rsidRDefault="00093041" w:rsidP="00852CD0">
            <w:pPr>
              <w:widowControl/>
              <w:spacing w:after="0"/>
              <w:contextualSpacing w:val="0"/>
              <w:jc w:val="both"/>
              <w:rPr>
                <w:rFonts w:asciiTheme="minorHAnsi" w:eastAsia="Times New Roman" w:hAnsiTheme="minorHAnsi" w:cstheme="minorHAnsi"/>
                <w:b/>
                <w:bCs/>
                <w:color w:val="FFFFFF" w:themeColor="background1"/>
                <w:sz w:val="22"/>
                <w:szCs w:val="22"/>
              </w:rPr>
            </w:pPr>
            <w:r w:rsidRPr="00F12579">
              <w:rPr>
                <w:rFonts w:asciiTheme="minorHAnsi" w:eastAsia="Times New Roman" w:hAnsiTheme="minorHAnsi" w:cstheme="minorHAnsi"/>
                <w:b/>
                <w:bCs/>
                <w:color w:val="FFFFFF" w:themeColor="background1"/>
                <w:sz w:val="22"/>
                <w:szCs w:val="22"/>
              </w:rPr>
              <w:t>Section</w:t>
            </w:r>
          </w:p>
        </w:tc>
        <w:tc>
          <w:tcPr>
            <w:tcW w:w="3041" w:type="dxa"/>
            <w:tcBorders>
              <w:top w:val="single" w:sz="4" w:space="0" w:color="auto"/>
              <w:left w:val="single" w:sz="2" w:space="0" w:color="auto"/>
              <w:bottom w:val="single" w:sz="4" w:space="0" w:color="auto"/>
              <w:right w:val="single" w:sz="2" w:space="0" w:color="auto"/>
            </w:tcBorders>
            <w:shd w:val="clear" w:color="auto" w:fill="FFFFFF" w:themeFill="background1"/>
            <w:vAlign w:val="center"/>
            <w:hideMark/>
          </w:tcPr>
          <w:p w:rsidR="00093041" w:rsidRPr="000756DB" w:rsidRDefault="004318AA" w:rsidP="00852CD0">
            <w:pPr>
              <w:widowControl/>
              <w:spacing w:after="0"/>
              <w:contextualSpacing w:val="0"/>
              <w:jc w:val="both"/>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Accounting</w:t>
            </w:r>
          </w:p>
        </w:tc>
        <w:tc>
          <w:tcPr>
            <w:tcW w:w="320" w:type="dxa"/>
            <w:vMerge/>
            <w:tcBorders>
              <w:top w:val="nil"/>
              <w:left w:val="single" w:sz="2" w:space="0" w:color="auto"/>
              <w:bottom w:val="nil"/>
              <w:right w:val="single" w:sz="2" w:space="0" w:color="auto"/>
            </w:tcBorders>
            <w:vAlign w:val="center"/>
            <w:hideMark/>
          </w:tcPr>
          <w:p w:rsidR="00093041" w:rsidRPr="000756DB" w:rsidRDefault="00093041" w:rsidP="00852CD0">
            <w:pPr>
              <w:widowControl/>
              <w:spacing w:after="0"/>
              <w:contextualSpacing w:val="0"/>
              <w:jc w:val="both"/>
              <w:rPr>
                <w:rFonts w:asciiTheme="minorHAnsi" w:eastAsia="Times New Roman" w:hAnsiTheme="minorHAnsi" w:cstheme="minorHAnsi"/>
                <w:b/>
                <w:bCs/>
                <w:color w:val="auto"/>
              </w:rPr>
            </w:pPr>
          </w:p>
        </w:tc>
        <w:tc>
          <w:tcPr>
            <w:tcW w:w="1216" w:type="dxa"/>
            <w:tcBorders>
              <w:top w:val="single" w:sz="2" w:space="0" w:color="auto"/>
              <w:left w:val="single" w:sz="2" w:space="0" w:color="auto"/>
              <w:bottom w:val="single" w:sz="2" w:space="0" w:color="auto"/>
              <w:right w:val="single" w:sz="2" w:space="0" w:color="auto"/>
            </w:tcBorders>
            <w:shd w:val="clear" w:color="auto" w:fill="7B7256"/>
            <w:vAlign w:val="center"/>
            <w:hideMark/>
          </w:tcPr>
          <w:p w:rsidR="00093041" w:rsidRPr="00F12579" w:rsidRDefault="00093041" w:rsidP="00852CD0">
            <w:pPr>
              <w:widowControl/>
              <w:spacing w:after="0"/>
              <w:contextualSpacing w:val="0"/>
              <w:jc w:val="both"/>
              <w:rPr>
                <w:rFonts w:asciiTheme="minorHAnsi" w:eastAsia="Times New Roman" w:hAnsiTheme="minorHAnsi" w:cstheme="minorHAnsi"/>
                <w:b/>
                <w:bCs/>
                <w:color w:val="FFFFFF" w:themeColor="background1"/>
                <w:sz w:val="22"/>
                <w:szCs w:val="22"/>
              </w:rPr>
            </w:pPr>
            <w:r w:rsidRPr="00F12579">
              <w:rPr>
                <w:rFonts w:asciiTheme="minorHAnsi" w:eastAsia="Times New Roman" w:hAnsiTheme="minorHAnsi" w:cstheme="minorHAnsi"/>
                <w:b/>
                <w:bCs/>
                <w:color w:val="FFFFFF" w:themeColor="background1"/>
                <w:sz w:val="22"/>
                <w:szCs w:val="22"/>
              </w:rPr>
              <w:t>Level</w:t>
            </w:r>
          </w:p>
        </w:tc>
        <w:tc>
          <w:tcPr>
            <w:tcW w:w="3483" w:type="dxa"/>
            <w:tcBorders>
              <w:top w:val="single" w:sz="4" w:space="0" w:color="auto"/>
              <w:left w:val="single" w:sz="2" w:space="0" w:color="auto"/>
              <w:bottom w:val="single" w:sz="4" w:space="0" w:color="auto"/>
              <w:right w:val="single" w:sz="4" w:space="0" w:color="auto"/>
            </w:tcBorders>
            <w:vAlign w:val="center"/>
            <w:hideMark/>
          </w:tcPr>
          <w:p w:rsidR="00093041" w:rsidRPr="000756DB" w:rsidRDefault="001E770E" w:rsidP="00852CD0">
            <w:pPr>
              <w:widowControl/>
              <w:spacing w:after="0"/>
              <w:contextualSpacing w:val="0"/>
              <w:jc w:val="both"/>
              <w:rPr>
                <w:rFonts w:asciiTheme="minorHAnsi" w:eastAsia="Times New Roman" w:hAnsiTheme="minorHAnsi" w:cstheme="minorHAnsi"/>
                <w:color w:val="auto"/>
              </w:rPr>
            </w:pPr>
            <w:r>
              <w:rPr>
                <w:rFonts w:asciiTheme="minorHAnsi" w:eastAsia="Times New Roman" w:hAnsiTheme="minorHAnsi" w:cstheme="minorHAnsi"/>
                <w:color w:val="auto"/>
              </w:rPr>
              <w:t xml:space="preserve">Contributor - </w:t>
            </w:r>
            <w:r w:rsidR="00F02BDF">
              <w:rPr>
                <w:rFonts w:asciiTheme="minorHAnsi" w:eastAsia="Times New Roman" w:hAnsiTheme="minorHAnsi" w:cstheme="minorHAnsi"/>
                <w:color w:val="auto"/>
              </w:rPr>
              <w:t>Senior</w:t>
            </w:r>
          </w:p>
        </w:tc>
      </w:tr>
    </w:tbl>
    <w:p w:rsidR="00093041" w:rsidRPr="000756DB" w:rsidRDefault="00093041" w:rsidP="00852CD0">
      <w:pPr>
        <w:widowControl/>
        <w:spacing w:after="0"/>
        <w:contextualSpacing w:val="0"/>
        <w:jc w:val="both"/>
        <w:rPr>
          <w:rFonts w:asciiTheme="minorHAnsi" w:eastAsia="Times New Roman" w:hAnsiTheme="minorHAnsi" w:cstheme="minorHAnsi"/>
          <w:color w:val="auto"/>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7"/>
      </w:tblGrid>
      <w:tr w:rsidR="00093041" w:rsidRPr="000756DB" w:rsidTr="00852CD0">
        <w:trPr>
          <w:trHeight w:hRule="exact" w:val="447"/>
        </w:trPr>
        <w:tc>
          <w:tcPr>
            <w:tcW w:w="5000" w:type="pct"/>
            <w:tcBorders>
              <w:top w:val="single" w:sz="4" w:space="0" w:color="auto"/>
              <w:left w:val="single" w:sz="4" w:space="0" w:color="auto"/>
              <w:bottom w:val="single" w:sz="4" w:space="0" w:color="auto"/>
              <w:right w:val="single" w:sz="4" w:space="0" w:color="auto"/>
            </w:tcBorders>
            <w:shd w:val="clear" w:color="auto" w:fill="7B7256"/>
            <w:vAlign w:val="center"/>
            <w:hideMark/>
          </w:tcPr>
          <w:p w:rsidR="00093041" w:rsidRPr="00F12579" w:rsidRDefault="00093041" w:rsidP="00852CD0">
            <w:pPr>
              <w:widowControl/>
              <w:spacing w:after="0"/>
              <w:contextualSpacing w:val="0"/>
              <w:jc w:val="both"/>
              <w:rPr>
                <w:rFonts w:asciiTheme="minorHAnsi" w:eastAsia="Times New Roman" w:hAnsiTheme="minorHAnsi" w:cstheme="minorHAnsi"/>
                <w:b/>
                <w:bCs/>
                <w:color w:val="FFFFFF" w:themeColor="background1"/>
                <w:sz w:val="22"/>
                <w:szCs w:val="22"/>
              </w:rPr>
            </w:pPr>
            <w:r w:rsidRPr="00F12579">
              <w:rPr>
                <w:rFonts w:asciiTheme="minorHAnsi" w:eastAsia="Times New Roman" w:hAnsiTheme="minorHAnsi" w:cstheme="minorHAnsi"/>
                <w:b/>
                <w:bCs/>
                <w:color w:val="FFFFFF" w:themeColor="background1"/>
                <w:sz w:val="22"/>
                <w:szCs w:val="22"/>
              </w:rPr>
              <w:t>Job Objective</w:t>
            </w:r>
          </w:p>
        </w:tc>
      </w:tr>
      <w:tr w:rsidR="00093041" w:rsidRPr="000756DB" w:rsidTr="00852CD0">
        <w:trPr>
          <w:trHeight w:val="334"/>
        </w:trPr>
        <w:tc>
          <w:tcPr>
            <w:tcW w:w="5000" w:type="pct"/>
            <w:tcBorders>
              <w:top w:val="single" w:sz="4" w:space="0" w:color="auto"/>
              <w:left w:val="single" w:sz="4" w:space="0" w:color="auto"/>
              <w:bottom w:val="single" w:sz="4" w:space="0" w:color="auto"/>
              <w:right w:val="single" w:sz="4" w:space="0" w:color="auto"/>
            </w:tcBorders>
            <w:vAlign w:val="center"/>
            <w:hideMark/>
          </w:tcPr>
          <w:p w:rsidR="00DB787E" w:rsidRDefault="001D7D3C" w:rsidP="001E6369">
            <w:pPr>
              <w:spacing w:after="0"/>
              <w:jc w:val="both"/>
              <w:rPr>
                <w:rFonts w:asciiTheme="minorHAnsi" w:eastAsia="Times New Roman" w:hAnsiTheme="minorHAnsi" w:cstheme="minorHAnsi"/>
                <w:color w:val="auto"/>
              </w:rPr>
            </w:pPr>
            <w:r>
              <w:rPr>
                <w:rFonts w:asciiTheme="minorHAnsi" w:eastAsia="Times New Roman" w:hAnsiTheme="minorHAnsi" w:cstheme="minorHAnsi"/>
                <w:color w:val="auto"/>
              </w:rPr>
              <w:t>The Senior Accountant</w:t>
            </w:r>
            <w:r w:rsidR="00DB787E" w:rsidRPr="00DB787E">
              <w:rPr>
                <w:rFonts w:asciiTheme="minorHAnsi" w:eastAsia="Times New Roman" w:hAnsiTheme="minorHAnsi" w:cstheme="minorHAnsi"/>
                <w:color w:val="auto"/>
              </w:rPr>
              <w:t xml:space="preserve"> coordinates, and directs the accounting and related financial activities of </w:t>
            </w:r>
            <w:r w:rsidR="001E6369">
              <w:rPr>
                <w:rFonts w:asciiTheme="minorHAnsi" w:eastAsia="Times New Roman" w:hAnsiTheme="minorHAnsi" w:cstheme="minorHAnsi"/>
                <w:color w:val="auto"/>
              </w:rPr>
              <w:t>NIIAR</w:t>
            </w:r>
            <w:r w:rsidR="001E770E">
              <w:rPr>
                <w:rFonts w:asciiTheme="minorHAnsi" w:eastAsia="Times New Roman" w:hAnsiTheme="minorHAnsi" w:cstheme="minorHAnsi"/>
                <w:color w:val="auto"/>
              </w:rPr>
              <w:t xml:space="preserve"> Holding and Branches</w:t>
            </w:r>
            <w:r w:rsidR="00DB787E" w:rsidRPr="00DB787E">
              <w:rPr>
                <w:rFonts w:asciiTheme="minorHAnsi" w:eastAsia="Times New Roman" w:hAnsiTheme="minorHAnsi" w:cstheme="minorHAnsi"/>
                <w:color w:val="auto"/>
              </w:rPr>
              <w:t>. In this role, you will perform on-going and specialized accounting and finance assignments</w:t>
            </w:r>
            <w:r>
              <w:rPr>
                <w:rFonts w:asciiTheme="minorHAnsi" w:eastAsia="Times New Roman" w:hAnsiTheme="minorHAnsi" w:cstheme="minorHAnsi"/>
                <w:color w:val="auto"/>
              </w:rPr>
              <w:t>,</w:t>
            </w:r>
            <w:r w:rsidR="00DB787E" w:rsidRPr="00DB787E">
              <w:rPr>
                <w:rFonts w:asciiTheme="minorHAnsi" w:eastAsia="Times New Roman" w:hAnsiTheme="minorHAnsi" w:cstheme="minorHAnsi"/>
                <w:color w:val="auto"/>
              </w:rPr>
              <w:t xml:space="preserve"> usually involving complex data while exercising independent judgment as needed.</w:t>
            </w:r>
          </w:p>
          <w:p w:rsidR="00FB3CA3" w:rsidRDefault="00FB3CA3" w:rsidP="001E6369">
            <w:pPr>
              <w:spacing w:after="0"/>
              <w:jc w:val="both"/>
              <w:rPr>
                <w:rFonts w:asciiTheme="minorHAnsi" w:eastAsia="Times New Roman" w:hAnsiTheme="minorHAnsi" w:cstheme="minorHAnsi"/>
                <w:color w:val="auto"/>
              </w:rPr>
            </w:pPr>
          </w:p>
          <w:p w:rsidR="00D038ED" w:rsidRDefault="00FB3CA3" w:rsidP="00D038ED">
            <w:pPr>
              <w:spacing w:after="0"/>
              <w:jc w:val="both"/>
              <w:rPr>
                <w:rFonts w:ascii="Arial" w:hAnsi="Arial" w:cs="Arial"/>
                <w:color w:val="505863"/>
                <w:sz w:val="23"/>
                <w:szCs w:val="23"/>
                <w:shd w:val="clear" w:color="auto" w:fill="FFFFFF"/>
              </w:rPr>
            </w:pPr>
            <w:r w:rsidRPr="00FB3CA3">
              <w:rPr>
                <w:rFonts w:asciiTheme="minorHAnsi" w:eastAsia="Times New Roman" w:hAnsiTheme="minorHAnsi" w:cstheme="minorHAnsi"/>
                <w:color w:val="auto"/>
              </w:rPr>
              <w:t xml:space="preserve">The Senior Accountant </w:t>
            </w:r>
            <w:r w:rsidR="00D038ED">
              <w:rPr>
                <w:rFonts w:asciiTheme="minorHAnsi" w:eastAsia="Times New Roman" w:hAnsiTheme="minorHAnsi" w:cstheme="minorHAnsi"/>
                <w:color w:val="auto"/>
              </w:rPr>
              <w:t>will p</w:t>
            </w:r>
            <w:r w:rsidR="00D038ED" w:rsidRPr="00D038ED">
              <w:rPr>
                <w:rFonts w:asciiTheme="minorHAnsi" w:eastAsia="Times New Roman" w:hAnsiTheme="minorHAnsi" w:cstheme="minorHAnsi"/>
                <w:color w:val="auto"/>
              </w:rPr>
              <w:t>rovide full scale accounting support for the property management team</w:t>
            </w:r>
            <w:r w:rsidR="00D038ED">
              <w:rPr>
                <w:rFonts w:asciiTheme="minorHAnsi" w:eastAsia="Times New Roman" w:hAnsiTheme="minorHAnsi" w:cstheme="minorHAnsi"/>
                <w:color w:val="auto"/>
              </w:rPr>
              <w:t xml:space="preserve"> and </w:t>
            </w:r>
            <w:r w:rsidRPr="00FB3CA3">
              <w:rPr>
                <w:rFonts w:asciiTheme="minorHAnsi" w:eastAsia="Times New Roman" w:hAnsiTheme="minorHAnsi" w:cstheme="minorHAnsi"/>
                <w:color w:val="auto"/>
              </w:rPr>
              <w:t>will have a variety of routine and non-routine accounting functions with significant responsibility for the month-end close process and balance sheet review.</w:t>
            </w:r>
          </w:p>
          <w:p w:rsidR="00D038ED" w:rsidRDefault="00D038ED" w:rsidP="00D038ED">
            <w:pPr>
              <w:spacing w:after="0"/>
              <w:jc w:val="both"/>
              <w:rPr>
                <w:rFonts w:asciiTheme="minorHAnsi" w:eastAsia="Times New Roman" w:hAnsiTheme="minorHAnsi" w:cstheme="minorHAnsi"/>
                <w:color w:val="auto"/>
              </w:rPr>
            </w:pPr>
          </w:p>
          <w:p w:rsidR="00D038ED" w:rsidRPr="00B00E9E" w:rsidRDefault="00D038ED" w:rsidP="00B00E9E">
            <w:pPr>
              <w:spacing w:after="0"/>
              <w:jc w:val="both"/>
              <w:rPr>
                <w:rFonts w:asciiTheme="minorHAnsi" w:eastAsia="Times New Roman" w:hAnsiTheme="minorHAnsi" w:cstheme="minorHAnsi"/>
                <w:color w:val="auto"/>
              </w:rPr>
            </w:pPr>
            <w:r w:rsidRPr="00D038ED">
              <w:rPr>
                <w:rFonts w:asciiTheme="minorHAnsi" w:eastAsia="Times New Roman" w:hAnsiTheme="minorHAnsi" w:cstheme="minorHAnsi"/>
                <w:color w:val="auto"/>
              </w:rPr>
              <w:t>The ideal candidate will have familiarity with commercial real estate/property management and operations, have strong quantitative skills, and will thrive in a fast-paced, entrepreneurial environment.</w:t>
            </w:r>
          </w:p>
        </w:tc>
      </w:tr>
    </w:tbl>
    <w:p w:rsidR="00093041" w:rsidRPr="000756DB" w:rsidRDefault="00093041" w:rsidP="00852CD0">
      <w:pPr>
        <w:widowControl/>
        <w:spacing w:after="0"/>
        <w:contextualSpacing w:val="0"/>
        <w:jc w:val="both"/>
        <w:rPr>
          <w:rFonts w:asciiTheme="minorHAnsi" w:eastAsia="Times New Roman" w:hAnsiTheme="minorHAnsi" w:cstheme="minorHAnsi"/>
          <w:color w:val="auto"/>
        </w:rPr>
      </w:pP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5"/>
      </w:tblGrid>
      <w:tr w:rsidR="00093041" w:rsidRPr="000756DB" w:rsidTr="00852CD0">
        <w:trPr>
          <w:trHeight w:hRule="exact" w:val="472"/>
        </w:trPr>
        <w:tc>
          <w:tcPr>
            <w:tcW w:w="9457" w:type="dxa"/>
            <w:tcBorders>
              <w:top w:val="single" w:sz="4" w:space="0" w:color="auto"/>
              <w:left w:val="single" w:sz="4" w:space="0" w:color="auto"/>
              <w:bottom w:val="single" w:sz="4" w:space="0" w:color="auto"/>
              <w:right w:val="single" w:sz="4" w:space="0" w:color="auto"/>
            </w:tcBorders>
            <w:shd w:val="clear" w:color="auto" w:fill="7B7256"/>
            <w:vAlign w:val="center"/>
            <w:hideMark/>
          </w:tcPr>
          <w:p w:rsidR="00093041" w:rsidRPr="00F12579" w:rsidRDefault="00093041" w:rsidP="00852CD0">
            <w:pPr>
              <w:widowControl/>
              <w:spacing w:after="0"/>
              <w:contextualSpacing w:val="0"/>
              <w:jc w:val="both"/>
              <w:rPr>
                <w:rFonts w:asciiTheme="minorHAnsi" w:eastAsia="Times New Roman" w:hAnsiTheme="minorHAnsi" w:cstheme="minorHAnsi"/>
                <w:b/>
                <w:bCs/>
                <w:color w:val="FFFFFF" w:themeColor="background1"/>
                <w:sz w:val="22"/>
                <w:szCs w:val="22"/>
              </w:rPr>
            </w:pPr>
            <w:r w:rsidRPr="00F12579">
              <w:rPr>
                <w:rFonts w:asciiTheme="minorHAnsi" w:eastAsia="Times New Roman" w:hAnsiTheme="minorHAnsi" w:cstheme="minorHAnsi"/>
                <w:b/>
                <w:bCs/>
                <w:color w:val="FFFFFF" w:themeColor="background1"/>
                <w:sz w:val="22"/>
                <w:szCs w:val="22"/>
              </w:rPr>
              <w:t>General Principles</w:t>
            </w:r>
          </w:p>
        </w:tc>
      </w:tr>
      <w:tr w:rsidR="00093041" w:rsidRPr="000756DB" w:rsidTr="00852CD0">
        <w:trPr>
          <w:trHeight w:val="559"/>
        </w:trPr>
        <w:tc>
          <w:tcPr>
            <w:tcW w:w="9457" w:type="dxa"/>
            <w:tcBorders>
              <w:top w:val="single" w:sz="4" w:space="0" w:color="auto"/>
              <w:left w:val="single" w:sz="4" w:space="0" w:color="auto"/>
              <w:bottom w:val="single" w:sz="4" w:space="0" w:color="auto"/>
              <w:right w:val="single" w:sz="4" w:space="0" w:color="auto"/>
            </w:tcBorders>
            <w:vAlign w:val="center"/>
            <w:hideMark/>
          </w:tcPr>
          <w:p w:rsidR="00093041" w:rsidRPr="000756DB" w:rsidRDefault="00DD160C" w:rsidP="00852CD0">
            <w:pPr>
              <w:widowControl/>
              <w:numPr>
                <w:ilvl w:val="0"/>
                <w:numId w:val="1"/>
              </w:numPr>
              <w:spacing w:after="0" w:line="259" w:lineRule="auto"/>
              <w:contextualSpacing w:val="0"/>
              <w:jc w:val="both"/>
              <w:rPr>
                <w:rFonts w:asciiTheme="minorHAnsi" w:eastAsia="Times New Roman" w:hAnsiTheme="minorHAnsi" w:cstheme="minorHAnsi"/>
                <w:color w:val="auto"/>
              </w:rPr>
            </w:pPr>
            <w:r>
              <w:rPr>
                <w:rFonts w:asciiTheme="minorHAnsi" w:eastAsia="Times New Roman" w:hAnsiTheme="minorHAnsi" w:cstheme="minorHAnsi"/>
                <w:color w:val="auto"/>
              </w:rPr>
              <w:t>Align</w:t>
            </w:r>
            <w:r w:rsidR="00093041" w:rsidRPr="000756DB">
              <w:rPr>
                <w:rFonts w:asciiTheme="minorHAnsi" w:eastAsia="Times New Roman" w:hAnsiTheme="minorHAnsi" w:cstheme="minorHAnsi"/>
                <w:color w:val="auto"/>
              </w:rPr>
              <w:t xml:space="preserve"> your values with the Mission, Vision and Values of the corporation.</w:t>
            </w:r>
          </w:p>
          <w:p w:rsidR="00093041" w:rsidRPr="000756DB" w:rsidRDefault="00DD160C" w:rsidP="00852CD0">
            <w:pPr>
              <w:widowControl/>
              <w:numPr>
                <w:ilvl w:val="0"/>
                <w:numId w:val="1"/>
              </w:numPr>
              <w:spacing w:after="0" w:line="259" w:lineRule="auto"/>
              <w:contextualSpacing w:val="0"/>
              <w:jc w:val="both"/>
              <w:rPr>
                <w:rFonts w:asciiTheme="minorHAnsi" w:eastAsia="Times New Roman" w:hAnsiTheme="minorHAnsi" w:cstheme="minorHAnsi"/>
                <w:color w:val="auto"/>
              </w:rPr>
            </w:pPr>
            <w:r>
              <w:rPr>
                <w:rFonts w:asciiTheme="minorHAnsi" w:eastAsia="Times New Roman" w:hAnsiTheme="minorHAnsi" w:cstheme="minorHAnsi"/>
                <w:color w:val="auto"/>
              </w:rPr>
              <w:t>Commit</w:t>
            </w:r>
            <w:r w:rsidR="00093041" w:rsidRPr="000756DB">
              <w:rPr>
                <w:rFonts w:asciiTheme="minorHAnsi" w:eastAsia="Times New Roman" w:hAnsiTheme="minorHAnsi" w:cstheme="minorHAnsi"/>
                <w:color w:val="auto"/>
              </w:rPr>
              <w:t xml:space="preserve"> to the Core Corporate Values of the company reflected through behavior, work quality and results. </w:t>
            </w:r>
          </w:p>
          <w:p w:rsidR="00093041" w:rsidRPr="000756DB" w:rsidRDefault="00DD160C" w:rsidP="00852CD0">
            <w:pPr>
              <w:widowControl/>
              <w:numPr>
                <w:ilvl w:val="0"/>
                <w:numId w:val="1"/>
              </w:numPr>
              <w:spacing w:after="0" w:line="259" w:lineRule="auto"/>
              <w:contextualSpacing w:val="0"/>
              <w:jc w:val="both"/>
              <w:rPr>
                <w:rFonts w:asciiTheme="minorHAnsi" w:eastAsia="Times New Roman" w:hAnsiTheme="minorHAnsi" w:cstheme="minorHAnsi"/>
                <w:color w:val="auto"/>
              </w:rPr>
            </w:pPr>
            <w:r>
              <w:rPr>
                <w:rFonts w:asciiTheme="minorHAnsi" w:eastAsia="Times New Roman" w:hAnsiTheme="minorHAnsi" w:cstheme="minorHAnsi"/>
                <w:color w:val="auto"/>
              </w:rPr>
              <w:t>Promote</w:t>
            </w:r>
            <w:r w:rsidR="00093041" w:rsidRPr="000756DB">
              <w:rPr>
                <w:rFonts w:asciiTheme="minorHAnsi" w:eastAsia="Times New Roman" w:hAnsiTheme="minorHAnsi" w:cstheme="minorHAnsi"/>
                <w:color w:val="auto"/>
              </w:rPr>
              <w:t xml:space="preserve"> a professional image of the company in every aspect of the job both internally and externally and with colleagues, clients, partners, and suppliers to maintain the reputation of the firm.</w:t>
            </w:r>
          </w:p>
          <w:p w:rsidR="00093041" w:rsidRPr="000756DB" w:rsidRDefault="00DD160C" w:rsidP="00852CD0">
            <w:pPr>
              <w:pStyle w:val="ListParagraph"/>
              <w:widowControl/>
              <w:numPr>
                <w:ilvl w:val="0"/>
                <w:numId w:val="1"/>
              </w:numPr>
              <w:spacing w:after="0" w:line="259" w:lineRule="auto"/>
              <w:jc w:val="both"/>
              <w:rPr>
                <w:rFonts w:asciiTheme="minorHAnsi" w:hAnsiTheme="minorHAnsi" w:cstheme="minorHAnsi"/>
                <w:color w:val="auto"/>
              </w:rPr>
            </w:pPr>
            <w:r>
              <w:rPr>
                <w:rFonts w:asciiTheme="minorHAnsi" w:eastAsia="Times New Roman" w:hAnsiTheme="minorHAnsi" w:cstheme="minorHAnsi"/>
                <w:color w:val="auto"/>
              </w:rPr>
              <w:t>Maintain</w:t>
            </w:r>
            <w:r w:rsidR="00093041" w:rsidRPr="000756DB">
              <w:rPr>
                <w:rFonts w:asciiTheme="minorHAnsi" w:eastAsia="Times New Roman" w:hAnsiTheme="minorHAnsi" w:cstheme="minorHAnsi"/>
                <w:color w:val="auto"/>
              </w:rPr>
              <w:t xml:space="preserve"> a high level of confidentiality throughout all aspects of current activities and any other activity related to the business.</w:t>
            </w:r>
          </w:p>
        </w:tc>
      </w:tr>
    </w:tbl>
    <w:p w:rsidR="00093041" w:rsidRPr="000756DB" w:rsidRDefault="00093041" w:rsidP="00852CD0">
      <w:pPr>
        <w:widowControl/>
        <w:spacing w:after="0"/>
        <w:contextualSpacing w:val="0"/>
        <w:jc w:val="both"/>
        <w:rPr>
          <w:rFonts w:asciiTheme="minorHAnsi" w:eastAsia="Times New Roman" w:hAnsiTheme="minorHAnsi" w:cstheme="minorHAnsi"/>
          <w:color w:val="auto"/>
        </w:rPr>
      </w:pP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1"/>
      </w:tblGrid>
      <w:tr w:rsidR="00093041" w:rsidRPr="000756DB" w:rsidTr="00852CD0">
        <w:trPr>
          <w:trHeight w:hRule="exact" w:val="432"/>
        </w:trPr>
        <w:tc>
          <w:tcPr>
            <w:tcW w:w="9462" w:type="dxa"/>
            <w:tcBorders>
              <w:top w:val="single" w:sz="4" w:space="0" w:color="auto"/>
              <w:left w:val="single" w:sz="4" w:space="0" w:color="auto"/>
              <w:bottom w:val="single" w:sz="4" w:space="0" w:color="auto"/>
              <w:right w:val="single" w:sz="4" w:space="0" w:color="auto"/>
            </w:tcBorders>
            <w:shd w:val="clear" w:color="auto" w:fill="7B7256"/>
            <w:vAlign w:val="center"/>
            <w:hideMark/>
          </w:tcPr>
          <w:p w:rsidR="00093041" w:rsidRPr="000756DB" w:rsidRDefault="00093041" w:rsidP="00852CD0">
            <w:pPr>
              <w:widowControl/>
              <w:spacing w:after="0"/>
              <w:contextualSpacing w:val="0"/>
              <w:jc w:val="both"/>
              <w:rPr>
                <w:rFonts w:asciiTheme="minorHAnsi" w:eastAsia="Times New Roman" w:hAnsiTheme="minorHAnsi" w:cstheme="minorHAnsi"/>
                <w:b/>
                <w:bCs/>
                <w:color w:val="FFFFFF" w:themeColor="background1"/>
              </w:rPr>
            </w:pPr>
            <w:r w:rsidRPr="00F12579">
              <w:rPr>
                <w:rFonts w:asciiTheme="minorHAnsi" w:eastAsia="Times New Roman" w:hAnsiTheme="minorHAnsi" w:cstheme="minorHAnsi"/>
                <w:b/>
                <w:bCs/>
                <w:color w:val="FFFFFF" w:themeColor="background1"/>
                <w:sz w:val="22"/>
                <w:szCs w:val="22"/>
              </w:rPr>
              <w:t>Main Tasks</w:t>
            </w:r>
          </w:p>
        </w:tc>
      </w:tr>
      <w:tr w:rsidR="00093041" w:rsidRPr="000756DB" w:rsidTr="00852CD0">
        <w:trPr>
          <w:trHeight w:val="40"/>
        </w:trPr>
        <w:tc>
          <w:tcPr>
            <w:tcW w:w="9462" w:type="dxa"/>
            <w:tcBorders>
              <w:top w:val="single" w:sz="4" w:space="0" w:color="auto"/>
              <w:left w:val="single" w:sz="4" w:space="0" w:color="auto"/>
              <w:bottom w:val="single" w:sz="4" w:space="0" w:color="auto"/>
              <w:right w:val="single" w:sz="4" w:space="0" w:color="auto"/>
            </w:tcBorders>
            <w:vAlign w:val="center"/>
            <w:hideMark/>
          </w:tcPr>
          <w:p w:rsidR="00C43FFA" w:rsidRPr="00436753" w:rsidRDefault="00C43FFA" w:rsidP="00C43FFA">
            <w:pPr>
              <w:pStyle w:val="ListParagraph"/>
              <w:widowControl/>
              <w:numPr>
                <w:ilvl w:val="0"/>
                <w:numId w:val="17"/>
              </w:numPr>
              <w:spacing w:after="0" w:line="276" w:lineRule="auto"/>
              <w:jc w:val="both"/>
              <w:rPr>
                <w:rFonts w:asciiTheme="minorHAnsi" w:eastAsia="Times New Roman" w:hAnsiTheme="minorHAnsi" w:cstheme="minorHAnsi"/>
                <w:color w:val="auto"/>
              </w:rPr>
            </w:pPr>
            <w:r w:rsidRPr="00436753">
              <w:rPr>
                <w:rFonts w:asciiTheme="minorHAnsi" w:eastAsia="Times New Roman" w:hAnsiTheme="minorHAnsi" w:cstheme="minorHAnsi"/>
                <w:color w:val="auto"/>
              </w:rPr>
              <w:t>Implement and adhere to policies and procedures for the Accounting function, including compliance of all company accounting standards.</w:t>
            </w:r>
          </w:p>
          <w:p w:rsidR="00C43FFA" w:rsidRPr="00436753" w:rsidRDefault="00C43FFA" w:rsidP="00C43FFA">
            <w:pPr>
              <w:pStyle w:val="ListParagraph"/>
              <w:widowControl/>
              <w:numPr>
                <w:ilvl w:val="0"/>
                <w:numId w:val="17"/>
              </w:numPr>
              <w:spacing w:after="0" w:line="276" w:lineRule="auto"/>
              <w:jc w:val="both"/>
              <w:rPr>
                <w:rFonts w:asciiTheme="minorHAnsi" w:eastAsia="Times New Roman" w:hAnsiTheme="minorHAnsi" w:cstheme="minorHAnsi"/>
                <w:color w:val="auto"/>
              </w:rPr>
            </w:pPr>
            <w:r w:rsidRPr="00436753">
              <w:rPr>
                <w:rFonts w:asciiTheme="minorHAnsi" w:eastAsia="Times New Roman" w:hAnsiTheme="minorHAnsi" w:cstheme="minorHAnsi"/>
                <w:color w:val="auto"/>
              </w:rPr>
              <w:t>Assist Finance Manager in preparing and monitoring annual budget, monitoring revenue goals as well as generating various (weekly, monthly, quarterly and annual) business volume forecasts.</w:t>
            </w:r>
          </w:p>
          <w:p w:rsidR="00C43FFA" w:rsidRPr="00436753" w:rsidRDefault="00C43FFA" w:rsidP="00C43FFA">
            <w:pPr>
              <w:pStyle w:val="ListParagraph"/>
              <w:widowControl/>
              <w:numPr>
                <w:ilvl w:val="0"/>
                <w:numId w:val="17"/>
              </w:numPr>
              <w:spacing w:after="0" w:line="276" w:lineRule="auto"/>
              <w:jc w:val="both"/>
              <w:rPr>
                <w:rFonts w:asciiTheme="minorHAnsi" w:eastAsia="Times New Roman" w:hAnsiTheme="minorHAnsi" w:cstheme="minorHAnsi"/>
                <w:color w:val="auto"/>
              </w:rPr>
            </w:pPr>
            <w:r w:rsidRPr="00436753">
              <w:rPr>
                <w:rFonts w:asciiTheme="minorHAnsi" w:eastAsia="Times New Roman" w:hAnsiTheme="minorHAnsi" w:cstheme="minorHAnsi"/>
                <w:color w:val="auto"/>
              </w:rPr>
              <w:t>Monitor and coordinate property plans of overall future objectives, including projection of revenue, cost, net income, cash position, cash management, and capital requirements.</w:t>
            </w:r>
          </w:p>
          <w:p w:rsidR="00C43FFA" w:rsidRPr="00436753" w:rsidRDefault="00C43FFA" w:rsidP="00C43FFA">
            <w:pPr>
              <w:pStyle w:val="ListParagraph"/>
              <w:widowControl/>
              <w:numPr>
                <w:ilvl w:val="0"/>
                <w:numId w:val="17"/>
              </w:numPr>
              <w:spacing w:after="0" w:line="276" w:lineRule="auto"/>
              <w:jc w:val="both"/>
              <w:rPr>
                <w:rFonts w:asciiTheme="minorHAnsi" w:eastAsia="Times New Roman" w:hAnsiTheme="minorHAnsi" w:cstheme="minorHAnsi"/>
                <w:color w:val="auto"/>
              </w:rPr>
            </w:pPr>
            <w:r w:rsidRPr="00436753">
              <w:rPr>
                <w:rFonts w:asciiTheme="minorHAnsi" w:eastAsia="Times New Roman" w:hAnsiTheme="minorHAnsi" w:cstheme="minorHAnsi"/>
                <w:color w:val="auto"/>
              </w:rPr>
              <w:t>Prepare and submit monthly financial statements and supporting</w:t>
            </w:r>
            <w:r w:rsidR="001D7D3C">
              <w:rPr>
                <w:rFonts w:asciiTheme="minorHAnsi" w:eastAsia="Times New Roman" w:hAnsiTheme="minorHAnsi" w:cstheme="minorHAnsi"/>
                <w:color w:val="auto"/>
              </w:rPr>
              <w:t xml:space="preserve"> schedules that identify actual</w:t>
            </w:r>
            <w:r w:rsidRPr="00436753">
              <w:rPr>
                <w:rFonts w:asciiTheme="minorHAnsi" w:eastAsia="Times New Roman" w:hAnsiTheme="minorHAnsi" w:cstheme="minorHAnsi"/>
                <w:color w:val="auto"/>
              </w:rPr>
              <w:t xml:space="preserve"> budget, variance and over/under based on the plan.</w:t>
            </w:r>
          </w:p>
          <w:p w:rsidR="00C43FFA" w:rsidRPr="00436753" w:rsidRDefault="00C43FFA" w:rsidP="00C43FFA">
            <w:pPr>
              <w:pStyle w:val="ListParagraph"/>
              <w:widowControl/>
              <w:numPr>
                <w:ilvl w:val="0"/>
                <w:numId w:val="17"/>
              </w:numPr>
              <w:spacing w:after="0" w:line="276" w:lineRule="auto"/>
              <w:jc w:val="both"/>
              <w:rPr>
                <w:rFonts w:asciiTheme="minorHAnsi" w:eastAsia="Times New Roman" w:hAnsiTheme="minorHAnsi" w:cstheme="minorHAnsi"/>
                <w:color w:val="auto"/>
              </w:rPr>
            </w:pPr>
            <w:r w:rsidRPr="00436753">
              <w:rPr>
                <w:rFonts w:asciiTheme="minorHAnsi" w:eastAsia="Times New Roman" w:hAnsiTheme="minorHAnsi" w:cstheme="minorHAnsi"/>
                <w:color w:val="auto"/>
              </w:rPr>
              <w:t>Perform/monitor daily revenue audits for revenue generating departments</w:t>
            </w:r>
            <w:r w:rsidR="00436753" w:rsidRPr="00436753">
              <w:rPr>
                <w:rFonts w:asciiTheme="minorHAnsi" w:eastAsia="Times New Roman" w:hAnsiTheme="minorHAnsi" w:cstheme="minorHAnsi"/>
                <w:color w:val="auto"/>
              </w:rPr>
              <w:t>.</w:t>
            </w:r>
          </w:p>
          <w:p w:rsidR="00C43FFA" w:rsidRPr="00436753" w:rsidRDefault="00C43FFA" w:rsidP="00C43FFA">
            <w:pPr>
              <w:pStyle w:val="ListParagraph"/>
              <w:widowControl/>
              <w:numPr>
                <w:ilvl w:val="0"/>
                <w:numId w:val="17"/>
              </w:numPr>
              <w:spacing w:after="0" w:line="276" w:lineRule="auto"/>
              <w:jc w:val="both"/>
              <w:rPr>
                <w:rFonts w:asciiTheme="minorHAnsi" w:eastAsia="Times New Roman" w:hAnsiTheme="minorHAnsi" w:cstheme="minorHAnsi"/>
                <w:color w:val="auto"/>
              </w:rPr>
            </w:pPr>
            <w:r w:rsidRPr="00436753">
              <w:rPr>
                <w:rFonts w:asciiTheme="minorHAnsi" w:eastAsia="Times New Roman" w:hAnsiTheme="minorHAnsi" w:cstheme="minorHAnsi"/>
                <w:color w:val="auto"/>
              </w:rPr>
              <w:t>Analyze various accounting reports such as accounts receivable, accounts payable, inventory, various general ledger and monthly financial statements.</w:t>
            </w:r>
          </w:p>
          <w:p w:rsidR="00C43FFA" w:rsidRPr="00436753" w:rsidRDefault="00C43FFA" w:rsidP="00C43FFA">
            <w:pPr>
              <w:pStyle w:val="ListParagraph"/>
              <w:widowControl/>
              <w:numPr>
                <w:ilvl w:val="0"/>
                <w:numId w:val="17"/>
              </w:numPr>
              <w:spacing w:after="0" w:line="276" w:lineRule="auto"/>
              <w:jc w:val="both"/>
              <w:rPr>
                <w:rFonts w:asciiTheme="minorHAnsi" w:eastAsia="Times New Roman" w:hAnsiTheme="minorHAnsi" w:cstheme="minorHAnsi"/>
                <w:color w:val="auto"/>
              </w:rPr>
            </w:pPr>
            <w:r w:rsidRPr="00436753">
              <w:rPr>
                <w:rFonts w:asciiTheme="minorHAnsi" w:eastAsia="Times New Roman" w:hAnsiTheme="minorHAnsi" w:cstheme="minorHAnsi"/>
                <w:color w:val="auto"/>
              </w:rPr>
              <w:t>Monitor and manage property cash flow and coordinates the appropriate timing of issuing payment</w:t>
            </w:r>
            <w:r w:rsidR="001D7D3C">
              <w:rPr>
                <w:rFonts w:asciiTheme="minorHAnsi" w:eastAsia="Times New Roman" w:hAnsiTheme="minorHAnsi" w:cstheme="minorHAnsi"/>
                <w:color w:val="auto"/>
              </w:rPr>
              <w:t>s</w:t>
            </w:r>
            <w:r w:rsidRPr="00436753">
              <w:rPr>
                <w:rFonts w:asciiTheme="minorHAnsi" w:eastAsia="Times New Roman" w:hAnsiTheme="minorHAnsi" w:cstheme="minorHAnsi"/>
                <w:color w:val="auto"/>
              </w:rPr>
              <w:t xml:space="preserve"> to vendors.</w:t>
            </w:r>
          </w:p>
          <w:p w:rsidR="00C43FFA" w:rsidRPr="00436753" w:rsidRDefault="00C43FFA" w:rsidP="00C43FFA">
            <w:pPr>
              <w:pStyle w:val="ListParagraph"/>
              <w:widowControl/>
              <w:numPr>
                <w:ilvl w:val="0"/>
                <w:numId w:val="17"/>
              </w:numPr>
              <w:spacing w:after="0" w:line="276" w:lineRule="auto"/>
              <w:jc w:val="both"/>
              <w:rPr>
                <w:rFonts w:asciiTheme="minorHAnsi" w:eastAsia="Times New Roman" w:hAnsiTheme="minorHAnsi" w:cstheme="minorHAnsi"/>
                <w:color w:val="auto"/>
              </w:rPr>
            </w:pPr>
            <w:r w:rsidRPr="00436753">
              <w:rPr>
                <w:rFonts w:asciiTheme="minorHAnsi" w:eastAsia="Times New Roman" w:hAnsiTheme="minorHAnsi" w:cstheme="minorHAnsi"/>
                <w:color w:val="auto"/>
              </w:rPr>
              <w:t>Prepare, coordinate and review the closing of year-end books and records with the Finance Manager.</w:t>
            </w:r>
          </w:p>
          <w:p w:rsidR="00DB787E" w:rsidRPr="00436753" w:rsidRDefault="00DB787E" w:rsidP="00DB787E">
            <w:pPr>
              <w:pStyle w:val="ListParagraph"/>
              <w:widowControl/>
              <w:numPr>
                <w:ilvl w:val="0"/>
                <w:numId w:val="17"/>
              </w:numPr>
              <w:spacing w:after="0" w:line="276" w:lineRule="auto"/>
              <w:jc w:val="both"/>
              <w:rPr>
                <w:rFonts w:asciiTheme="minorHAnsi" w:eastAsia="Times New Roman" w:hAnsiTheme="minorHAnsi" w:cstheme="minorHAnsi"/>
                <w:color w:val="auto"/>
              </w:rPr>
            </w:pPr>
            <w:r w:rsidRPr="00436753">
              <w:rPr>
                <w:rFonts w:asciiTheme="minorHAnsi" w:eastAsia="Times New Roman" w:hAnsiTheme="minorHAnsi" w:cstheme="minorHAnsi"/>
                <w:color w:val="auto"/>
              </w:rPr>
              <w:t>Review, prepare and record the quarterly tax on salaries declaration report, VAT quarterly declaration report</w:t>
            </w:r>
            <w:r w:rsidR="006E724A" w:rsidRPr="00436753">
              <w:rPr>
                <w:rFonts w:asciiTheme="minorHAnsi" w:eastAsia="Times New Roman" w:hAnsiTheme="minorHAnsi" w:cstheme="minorHAnsi"/>
                <w:color w:val="auto"/>
              </w:rPr>
              <w:t xml:space="preserve"> , yearly income tax report, NSS</w:t>
            </w:r>
            <w:r w:rsidRPr="00436753">
              <w:rPr>
                <w:rFonts w:asciiTheme="minorHAnsi" w:eastAsia="Times New Roman" w:hAnsiTheme="minorHAnsi" w:cstheme="minorHAnsi"/>
                <w:color w:val="auto"/>
              </w:rPr>
              <w:t>F monthly and yearly report, and assuring that all requirements are met and submitted in accordance to the Lebanese legislation and deadlines.</w:t>
            </w:r>
          </w:p>
          <w:p w:rsidR="00DB787E" w:rsidRPr="00436753" w:rsidRDefault="006E724A" w:rsidP="00DB787E">
            <w:pPr>
              <w:pStyle w:val="ListParagraph"/>
              <w:widowControl/>
              <w:numPr>
                <w:ilvl w:val="0"/>
                <w:numId w:val="17"/>
              </w:numPr>
              <w:spacing w:after="0" w:line="276" w:lineRule="auto"/>
              <w:jc w:val="both"/>
              <w:rPr>
                <w:rFonts w:asciiTheme="minorHAnsi" w:eastAsia="Times New Roman" w:hAnsiTheme="minorHAnsi" w:cstheme="minorHAnsi"/>
                <w:color w:val="auto"/>
              </w:rPr>
            </w:pPr>
            <w:r w:rsidRPr="00436753">
              <w:rPr>
                <w:rFonts w:asciiTheme="minorHAnsi" w:eastAsia="Times New Roman" w:hAnsiTheme="minorHAnsi" w:cstheme="minorHAnsi"/>
                <w:color w:val="auto"/>
              </w:rPr>
              <w:t>Lead on the identification of the needed</w:t>
            </w:r>
            <w:r w:rsidR="00DB787E" w:rsidRPr="00436753">
              <w:rPr>
                <w:rFonts w:asciiTheme="minorHAnsi" w:eastAsia="Times New Roman" w:hAnsiTheme="minorHAnsi" w:cstheme="minorHAnsi"/>
                <w:color w:val="auto"/>
              </w:rPr>
              <w:t xml:space="preserve"> accounting software and the relative accounting procedures.</w:t>
            </w:r>
          </w:p>
          <w:p w:rsidR="00C43FFA" w:rsidRPr="00436753" w:rsidRDefault="00C43FFA" w:rsidP="004A1787">
            <w:pPr>
              <w:pStyle w:val="ListParagraph"/>
              <w:widowControl/>
              <w:numPr>
                <w:ilvl w:val="0"/>
                <w:numId w:val="17"/>
              </w:numPr>
              <w:spacing w:after="0" w:line="276" w:lineRule="auto"/>
              <w:jc w:val="both"/>
              <w:rPr>
                <w:rFonts w:asciiTheme="minorHAnsi" w:eastAsia="Times New Roman" w:hAnsiTheme="minorHAnsi" w:cstheme="minorHAnsi"/>
                <w:color w:val="auto"/>
              </w:rPr>
            </w:pPr>
            <w:r w:rsidRPr="00436753">
              <w:rPr>
                <w:rFonts w:asciiTheme="minorHAnsi" w:eastAsia="Times New Roman" w:hAnsiTheme="minorHAnsi" w:cstheme="minorHAnsi"/>
                <w:color w:val="auto"/>
              </w:rPr>
              <w:lastRenderedPageBreak/>
              <w:t xml:space="preserve">Manages both accounts receivable and accounts payable functions to include but not limited to: processing invoices, preparing statements, making payments, collections, reconciliation, and record keeping. </w:t>
            </w:r>
          </w:p>
          <w:p w:rsidR="00262CE3" w:rsidRPr="00436753" w:rsidRDefault="00262CE3" w:rsidP="00262CE3">
            <w:pPr>
              <w:pStyle w:val="ListParagraph"/>
              <w:widowControl/>
              <w:numPr>
                <w:ilvl w:val="0"/>
                <w:numId w:val="17"/>
              </w:numPr>
              <w:spacing w:after="0" w:line="276" w:lineRule="auto"/>
              <w:jc w:val="both"/>
              <w:rPr>
                <w:rFonts w:asciiTheme="minorHAnsi" w:eastAsia="Times New Roman" w:hAnsiTheme="minorHAnsi" w:cstheme="minorHAnsi"/>
                <w:color w:val="auto"/>
              </w:rPr>
            </w:pPr>
            <w:r w:rsidRPr="00436753">
              <w:rPr>
                <w:rFonts w:asciiTheme="minorHAnsi" w:eastAsia="Times New Roman" w:hAnsiTheme="minorHAnsi" w:cstheme="minorHAnsi"/>
                <w:color w:val="auto"/>
              </w:rPr>
              <w:t>Reconciles and audits petty cash, general bank account and cash banks.</w:t>
            </w:r>
          </w:p>
          <w:p w:rsidR="00DB787E" w:rsidRPr="00436753" w:rsidRDefault="00DB787E" w:rsidP="001E770E">
            <w:pPr>
              <w:pStyle w:val="ListParagraph"/>
              <w:widowControl/>
              <w:numPr>
                <w:ilvl w:val="0"/>
                <w:numId w:val="17"/>
              </w:numPr>
              <w:spacing w:after="0" w:line="276" w:lineRule="auto"/>
              <w:jc w:val="both"/>
              <w:rPr>
                <w:rFonts w:asciiTheme="minorHAnsi" w:eastAsia="Times New Roman" w:hAnsiTheme="minorHAnsi" w:cstheme="minorHAnsi"/>
                <w:color w:val="auto"/>
              </w:rPr>
            </w:pPr>
            <w:r w:rsidRPr="00436753">
              <w:rPr>
                <w:rFonts w:asciiTheme="minorHAnsi" w:eastAsia="Times New Roman" w:hAnsiTheme="minorHAnsi" w:cstheme="minorHAnsi"/>
                <w:color w:val="auto"/>
              </w:rPr>
              <w:t>Follow up with Clients/Costumers</w:t>
            </w:r>
            <w:r w:rsidR="001E770E" w:rsidRPr="00436753">
              <w:rPr>
                <w:rFonts w:asciiTheme="minorHAnsi" w:eastAsia="Times New Roman" w:hAnsiTheme="minorHAnsi" w:cstheme="minorHAnsi"/>
                <w:color w:val="auto"/>
              </w:rPr>
              <w:t xml:space="preserve"> and sales team</w:t>
            </w:r>
            <w:r w:rsidRPr="00436753">
              <w:rPr>
                <w:rFonts w:asciiTheme="minorHAnsi" w:eastAsia="Times New Roman" w:hAnsiTheme="minorHAnsi" w:cstheme="minorHAnsi"/>
                <w:color w:val="auto"/>
              </w:rPr>
              <w:t xml:space="preserve"> on collection when needed.</w:t>
            </w:r>
          </w:p>
          <w:p w:rsidR="00DB787E" w:rsidRPr="00436753" w:rsidRDefault="00DB787E" w:rsidP="00DB787E">
            <w:pPr>
              <w:pStyle w:val="ListParagraph"/>
              <w:widowControl/>
              <w:numPr>
                <w:ilvl w:val="0"/>
                <w:numId w:val="17"/>
              </w:numPr>
              <w:spacing w:after="0" w:line="276" w:lineRule="auto"/>
              <w:jc w:val="both"/>
              <w:rPr>
                <w:rFonts w:asciiTheme="minorHAnsi" w:eastAsia="Times New Roman" w:hAnsiTheme="minorHAnsi" w:cstheme="minorHAnsi"/>
                <w:color w:val="auto"/>
              </w:rPr>
            </w:pPr>
            <w:r w:rsidRPr="00436753">
              <w:rPr>
                <w:rFonts w:asciiTheme="minorHAnsi" w:eastAsia="Times New Roman" w:hAnsiTheme="minorHAnsi" w:cstheme="minorHAnsi"/>
                <w:color w:val="auto"/>
              </w:rPr>
              <w:t>Coordinate research and resolution for all reconciliation issues in a timely manner.</w:t>
            </w:r>
          </w:p>
          <w:p w:rsidR="00DB787E" w:rsidRPr="00436753" w:rsidRDefault="00DB787E" w:rsidP="00DB787E">
            <w:pPr>
              <w:pStyle w:val="ListParagraph"/>
              <w:widowControl/>
              <w:numPr>
                <w:ilvl w:val="0"/>
                <w:numId w:val="17"/>
              </w:numPr>
              <w:spacing w:after="0" w:line="276" w:lineRule="auto"/>
              <w:jc w:val="both"/>
              <w:rPr>
                <w:rFonts w:asciiTheme="minorHAnsi" w:eastAsia="Times New Roman" w:hAnsiTheme="minorHAnsi" w:cstheme="minorHAnsi"/>
                <w:color w:val="auto"/>
              </w:rPr>
            </w:pPr>
            <w:r w:rsidRPr="00436753">
              <w:rPr>
                <w:rFonts w:asciiTheme="minorHAnsi" w:eastAsia="Times New Roman" w:hAnsiTheme="minorHAnsi" w:cstheme="minorHAnsi"/>
                <w:color w:val="auto"/>
              </w:rPr>
              <w:t>Prepare asset, liability, and capital account entries by compiling and analyzing account information.</w:t>
            </w:r>
          </w:p>
          <w:p w:rsidR="00DB787E" w:rsidRPr="00436753" w:rsidRDefault="00DB787E" w:rsidP="00DB787E">
            <w:pPr>
              <w:pStyle w:val="ListParagraph"/>
              <w:widowControl/>
              <w:numPr>
                <w:ilvl w:val="0"/>
                <w:numId w:val="17"/>
              </w:numPr>
              <w:spacing w:after="0" w:line="276" w:lineRule="auto"/>
              <w:jc w:val="both"/>
              <w:rPr>
                <w:rFonts w:asciiTheme="minorHAnsi" w:eastAsia="Times New Roman" w:hAnsiTheme="minorHAnsi" w:cstheme="minorHAnsi"/>
                <w:color w:val="auto"/>
              </w:rPr>
            </w:pPr>
            <w:r w:rsidRPr="00436753">
              <w:rPr>
                <w:rFonts w:asciiTheme="minorHAnsi" w:eastAsia="Times New Roman" w:hAnsiTheme="minorHAnsi" w:cstheme="minorHAnsi"/>
                <w:color w:val="auto"/>
              </w:rPr>
              <w:t>Document financial transactions by entering account information.</w:t>
            </w:r>
          </w:p>
          <w:p w:rsidR="00DB787E" w:rsidRPr="00436753" w:rsidRDefault="00DB787E" w:rsidP="00DB787E">
            <w:pPr>
              <w:pStyle w:val="ListParagraph"/>
              <w:widowControl/>
              <w:numPr>
                <w:ilvl w:val="0"/>
                <w:numId w:val="17"/>
              </w:numPr>
              <w:spacing w:after="0" w:line="276" w:lineRule="auto"/>
              <w:jc w:val="both"/>
              <w:rPr>
                <w:rFonts w:asciiTheme="minorHAnsi" w:eastAsia="Times New Roman" w:hAnsiTheme="minorHAnsi" w:cstheme="minorHAnsi"/>
                <w:color w:val="auto"/>
              </w:rPr>
            </w:pPr>
            <w:r w:rsidRPr="00436753">
              <w:rPr>
                <w:rFonts w:asciiTheme="minorHAnsi" w:eastAsia="Times New Roman" w:hAnsiTheme="minorHAnsi" w:cstheme="minorHAnsi"/>
                <w:color w:val="auto"/>
              </w:rPr>
              <w:t>Secure financial information by completing database backups</w:t>
            </w:r>
            <w:r w:rsidR="006E724A" w:rsidRPr="00436753">
              <w:rPr>
                <w:rFonts w:asciiTheme="minorHAnsi" w:eastAsia="Times New Roman" w:hAnsiTheme="minorHAnsi" w:cstheme="minorHAnsi"/>
                <w:color w:val="auto"/>
              </w:rPr>
              <w:t xml:space="preserve"> an</w:t>
            </w:r>
            <w:r w:rsidR="001E6369" w:rsidRPr="00436753">
              <w:rPr>
                <w:rFonts w:asciiTheme="minorHAnsi" w:eastAsia="Times New Roman" w:hAnsiTheme="minorHAnsi" w:cstheme="minorHAnsi"/>
                <w:color w:val="auto"/>
              </w:rPr>
              <w:t>d assuring accurate syncing on D</w:t>
            </w:r>
            <w:r w:rsidR="006E724A" w:rsidRPr="00436753">
              <w:rPr>
                <w:rFonts w:asciiTheme="minorHAnsi" w:eastAsia="Times New Roman" w:hAnsiTheme="minorHAnsi" w:cstheme="minorHAnsi"/>
                <w:color w:val="auto"/>
              </w:rPr>
              <w:t>ropbox</w:t>
            </w:r>
            <w:r w:rsidRPr="00436753">
              <w:rPr>
                <w:rFonts w:asciiTheme="minorHAnsi" w:eastAsia="Times New Roman" w:hAnsiTheme="minorHAnsi" w:cstheme="minorHAnsi"/>
                <w:color w:val="auto"/>
              </w:rPr>
              <w:t>.</w:t>
            </w:r>
          </w:p>
          <w:p w:rsidR="00FB3CA3" w:rsidRPr="00FB3CA3" w:rsidRDefault="00FB3CA3" w:rsidP="00FB3CA3">
            <w:pPr>
              <w:pStyle w:val="ListParagraph"/>
              <w:widowControl/>
              <w:numPr>
                <w:ilvl w:val="0"/>
                <w:numId w:val="17"/>
              </w:numPr>
              <w:spacing w:after="0" w:line="276" w:lineRule="auto"/>
              <w:jc w:val="both"/>
              <w:rPr>
                <w:rFonts w:asciiTheme="minorHAnsi" w:eastAsia="Times New Roman" w:hAnsiTheme="minorHAnsi" w:cstheme="minorHAnsi"/>
                <w:color w:val="auto"/>
              </w:rPr>
            </w:pPr>
            <w:r w:rsidRPr="00436753">
              <w:rPr>
                <w:rFonts w:asciiTheme="minorHAnsi" w:eastAsia="Times New Roman" w:hAnsiTheme="minorHAnsi" w:cstheme="minorHAnsi"/>
                <w:color w:val="auto"/>
              </w:rPr>
              <w:t>Identify and implement process improvements, we are a fast-growing company and consistently reinventing our processes to keep pace with our growth to ensure scalability</w:t>
            </w:r>
            <w:r w:rsidR="001D7D3C">
              <w:rPr>
                <w:rFonts w:asciiTheme="minorHAnsi" w:eastAsia="Times New Roman" w:hAnsiTheme="minorHAnsi" w:cstheme="minorHAnsi"/>
                <w:color w:val="auto"/>
              </w:rPr>
              <w:t>.</w:t>
            </w:r>
          </w:p>
          <w:p w:rsidR="00DB787E" w:rsidRDefault="00DB787E" w:rsidP="00852CD0">
            <w:pPr>
              <w:widowControl/>
              <w:spacing w:after="0"/>
              <w:contextualSpacing w:val="0"/>
              <w:jc w:val="both"/>
              <w:rPr>
                <w:rFonts w:asciiTheme="minorHAnsi" w:eastAsia="Times New Roman" w:hAnsiTheme="minorHAnsi" w:cstheme="minorHAnsi"/>
                <w:i/>
                <w:iCs/>
                <w:color w:val="auto"/>
              </w:rPr>
            </w:pPr>
          </w:p>
          <w:p w:rsidR="00093041" w:rsidRPr="000756DB" w:rsidRDefault="00093041" w:rsidP="00852CD0">
            <w:pPr>
              <w:widowControl/>
              <w:spacing w:after="0"/>
              <w:contextualSpacing w:val="0"/>
              <w:jc w:val="both"/>
              <w:rPr>
                <w:rFonts w:asciiTheme="minorHAnsi" w:eastAsia="Times New Roman" w:hAnsiTheme="minorHAnsi" w:cstheme="minorHAnsi"/>
                <w:i/>
                <w:iCs/>
                <w:color w:val="auto"/>
              </w:rPr>
            </w:pPr>
            <w:r w:rsidRPr="000756DB">
              <w:rPr>
                <w:rFonts w:asciiTheme="minorHAnsi" w:eastAsia="Times New Roman" w:hAnsiTheme="minorHAnsi" w:cstheme="minorHAnsi"/>
                <w:i/>
                <w:iCs/>
                <w:color w:val="auto"/>
              </w:rPr>
              <w:t xml:space="preserve">The dynamic business environment of the company might bring changes in job nature induced by new technology, new business lines, new regulations... The Company might require the jobholder to carry out additional tasks that he/she will be trained and coached on... </w:t>
            </w:r>
          </w:p>
        </w:tc>
      </w:tr>
    </w:tbl>
    <w:p w:rsidR="00093041" w:rsidRPr="000756DB" w:rsidRDefault="00093041" w:rsidP="00852CD0">
      <w:pPr>
        <w:jc w:val="both"/>
        <w:rPr>
          <w:rFonts w:asciiTheme="minorHAnsi" w:hAnsiTheme="minorHAnsi" w:cstheme="minorHAnsi"/>
        </w:rPr>
      </w:pPr>
    </w:p>
    <w:tbl>
      <w:tblPr>
        <w:tblStyle w:val="TableGrid"/>
        <w:tblW w:w="10206" w:type="dxa"/>
        <w:tblInd w:w="-5" w:type="dxa"/>
        <w:tblLook w:val="04A0" w:firstRow="1" w:lastRow="0" w:firstColumn="1" w:lastColumn="0" w:noHBand="0" w:noVBand="1"/>
      </w:tblPr>
      <w:tblGrid>
        <w:gridCol w:w="10206"/>
      </w:tblGrid>
      <w:tr w:rsidR="00093041" w:rsidRPr="000756DB" w:rsidTr="001E770E">
        <w:trPr>
          <w:trHeight w:hRule="exact" w:val="455"/>
        </w:trPr>
        <w:tc>
          <w:tcPr>
            <w:tcW w:w="10206" w:type="dxa"/>
            <w:shd w:val="clear" w:color="auto" w:fill="7B7256"/>
            <w:vAlign w:val="center"/>
          </w:tcPr>
          <w:p w:rsidR="00093041" w:rsidRPr="000756DB" w:rsidRDefault="00093041" w:rsidP="00F12579">
            <w:pPr>
              <w:widowControl/>
              <w:spacing w:after="0"/>
              <w:contextualSpacing w:val="0"/>
              <w:jc w:val="both"/>
              <w:rPr>
                <w:rFonts w:asciiTheme="minorHAnsi" w:hAnsiTheme="minorHAnsi" w:cstheme="minorHAnsi"/>
                <w:b/>
                <w:bCs/>
                <w:color w:val="FFFFFF" w:themeColor="background1"/>
              </w:rPr>
            </w:pPr>
            <w:r w:rsidRPr="00F12579">
              <w:rPr>
                <w:rFonts w:asciiTheme="minorHAnsi" w:eastAsia="Times New Roman" w:hAnsiTheme="minorHAnsi" w:cstheme="minorHAnsi"/>
                <w:b/>
                <w:bCs/>
                <w:color w:val="FFFFFF" w:themeColor="background1"/>
                <w:sz w:val="22"/>
                <w:szCs w:val="22"/>
              </w:rPr>
              <w:t>Qualifications</w:t>
            </w:r>
          </w:p>
        </w:tc>
      </w:tr>
    </w:tbl>
    <w:p w:rsidR="00093041" w:rsidRPr="00436753" w:rsidRDefault="00093041" w:rsidP="00852CD0">
      <w:pPr>
        <w:jc w:val="both"/>
        <w:rPr>
          <w:rFonts w:asciiTheme="minorHAnsi" w:hAnsiTheme="minorHAnsi" w:cstheme="minorHAnsi"/>
          <w:sz w:val="10"/>
          <w:szCs w:val="10"/>
        </w:rPr>
      </w:pPr>
    </w:p>
    <w:tbl>
      <w:tblPr>
        <w:tblStyle w:val="TableGrid"/>
        <w:tblW w:w="10206" w:type="dxa"/>
        <w:tblInd w:w="-5" w:type="dxa"/>
        <w:tblLook w:val="04A0" w:firstRow="1" w:lastRow="0" w:firstColumn="1" w:lastColumn="0" w:noHBand="0" w:noVBand="1"/>
      </w:tblPr>
      <w:tblGrid>
        <w:gridCol w:w="2070"/>
        <w:gridCol w:w="8136"/>
      </w:tblGrid>
      <w:tr w:rsidR="00436753" w:rsidRPr="000756DB" w:rsidTr="00CF1031">
        <w:trPr>
          <w:trHeight w:val="557"/>
        </w:trPr>
        <w:tc>
          <w:tcPr>
            <w:tcW w:w="2070" w:type="dxa"/>
            <w:shd w:val="clear" w:color="auto" w:fill="7B7256"/>
            <w:vAlign w:val="center"/>
          </w:tcPr>
          <w:p w:rsidR="00436753" w:rsidRPr="000756DB" w:rsidRDefault="00436753" w:rsidP="00CF1031">
            <w:pPr>
              <w:widowControl/>
              <w:contextualSpacing w:val="0"/>
              <w:jc w:val="both"/>
              <w:rPr>
                <w:rFonts w:asciiTheme="minorHAnsi" w:hAnsiTheme="minorHAnsi" w:cstheme="minorHAnsi"/>
                <w:color w:val="FFFFFF" w:themeColor="background1"/>
              </w:rPr>
            </w:pPr>
            <w:r w:rsidRPr="00F12579">
              <w:rPr>
                <w:rFonts w:asciiTheme="minorHAnsi" w:eastAsia="Times New Roman" w:hAnsiTheme="minorHAnsi" w:cstheme="minorHAnsi"/>
                <w:b/>
                <w:bCs/>
                <w:color w:val="FFFFFF" w:themeColor="background1"/>
                <w:sz w:val="22"/>
                <w:szCs w:val="22"/>
              </w:rPr>
              <w:t>Education</w:t>
            </w:r>
          </w:p>
        </w:tc>
        <w:tc>
          <w:tcPr>
            <w:tcW w:w="8136" w:type="dxa"/>
            <w:vAlign w:val="center"/>
          </w:tcPr>
          <w:p w:rsidR="00436753" w:rsidRPr="007F1277" w:rsidRDefault="00436753" w:rsidP="00CF1031">
            <w:pPr>
              <w:pStyle w:val="ListParagraph"/>
              <w:widowControl/>
              <w:numPr>
                <w:ilvl w:val="0"/>
                <w:numId w:val="21"/>
              </w:numPr>
              <w:spacing w:after="0" w:line="276" w:lineRule="auto"/>
              <w:rPr>
                <w:rFonts w:asciiTheme="minorHAnsi" w:eastAsia="Times New Roman" w:hAnsiTheme="minorHAnsi" w:cstheme="minorHAnsi"/>
                <w:color w:val="auto"/>
              </w:rPr>
            </w:pPr>
            <w:r>
              <w:rPr>
                <w:rFonts w:asciiTheme="minorHAnsi" w:eastAsia="Times New Roman" w:hAnsiTheme="minorHAnsi" w:cstheme="minorHAnsi"/>
                <w:color w:val="auto"/>
              </w:rPr>
              <w:t>Bachelor’s degree in Accounting, finance and or Auditing.</w:t>
            </w:r>
          </w:p>
          <w:p w:rsidR="00436753" w:rsidRPr="007F1277" w:rsidRDefault="00436753" w:rsidP="004A1787">
            <w:pPr>
              <w:pStyle w:val="ListParagraph"/>
              <w:widowControl/>
              <w:numPr>
                <w:ilvl w:val="0"/>
                <w:numId w:val="21"/>
              </w:numPr>
              <w:spacing w:after="0" w:line="276" w:lineRule="auto"/>
              <w:jc w:val="both"/>
              <w:rPr>
                <w:rFonts w:asciiTheme="minorHAnsi" w:eastAsia="Times New Roman" w:hAnsiTheme="minorHAnsi" w:cstheme="minorHAnsi"/>
                <w:color w:val="auto"/>
              </w:rPr>
            </w:pPr>
            <w:r w:rsidRPr="00FB3CA3">
              <w:rPr>
                <w:rFonts w:asciiTheme="minorHAnsi" w:eastAsia="Times New Roman" w:hAnsiTheme="minorHAnsi" w:cstheme="minorHAnsi"/>
                <w:color w:val="auto"/>
              </w:rPr>
              <w:t xml:space="preserve">Certified Public Accountant (CPA) or progress towards attainment, </w:t>
            </w:r>
            <w:r w:rsidR="004A1787">
              <w:rPr>
                <w:rFonts w:asciiTheme="minorHAnsi" w:eastAsia="Times New Roman" w:hAnsiTheme="minorHAnsi" w:cstheme="minorHAnsi"/>
                <w:color w:val="auto"/>
              </w:rPr>
              <w:t>is a plus</w:t>
            </w:r>
            <w:r w:rsidR="001D7D3C">
              <w:rPr>
                <w:rFonts w:asciiTheme="minorHAnsi" w:eastAsia="Times New Roman" w:hAnsiTheme="minorHAnsi" w:cstheme="minorHAnsi"/>
                <w:color w:val="auto"/>
              </w:rPr>
              <w:t>.</w:t>
            </w:r>
          </w:p>
        </w:tc>
      </w:tr>
    </w:tbl>
    <w:p w:rsidR="00436753" w:rsidRPr="00436753" w:rsidRDefault="00436753" w:rsidP="00852CD0">
      <w:pPr>
        <w:jc w:val="both"/>
        <w:rPr>
          <w:rFonts w:asciiTheme="minorHAnsi" w:hAnsiTheme="minorHAnsi" w:cstheme="minorHAnsi"/>
          <w:sz w:val="10"/>
          <w:szCs w:val="10"/>
        </w:rPr>
      </w:pPr>
    </w:p>
    <w:tbl>
      <w:tblPr>
        <w:tblStyle w:val="TableGrid"/>
        <w:tblW w:w="10206" w:type="dxa"/>
        <w:tblInd w:w="-5" w:type="dxa"/>
        <w:tblLook w:val="04A0" w:firstRow="1" w:lastRow="0" w:firstColumn="1" w:lastColumn="0" w:noHBand="0" w:noVBand="1"/>
      </w:tblPr>
      <w:tblGrid>
        <w:gridCol w:w="2070"/>
        <w:gridCol w:w="8136"/>
      </w:tblGrid>
      <w:tr w:rsidR="00093041" w:rsidRPr="00D30D7F" w:rsidTr="001E770E">
        <w:trPr>
          <w:trHeight w:val="505"/>
        </w:trPr>
        <w:tc>
          <w:tcPr>
            <w:tcW w:w="2070" w:type="dxa"/>
            <w:shd w:val="clear" w:color="auto" w:fill="7B7256"/>
            <w:vAlign w:val="center"/>
          </w:tcPr>
          <w:p w:rsidR="00093041" w:rsidRPr="00D30D7F" w:rsidRDefault="00093041" w:rsidP="00852CD0">
            <w:pPr>
              <w:widowControl/>
              <w:contextualSpacing w:val="0"/>
              <w:jc w:val="both"/>
              <w:rPr>
                <w:rFonts w:asciiTheme="minorHAnsi" w:eastAsia="Times New Roman" w:hAnsiTheme="minorHAnsi" w:cstheme="minorHAnsi"/>
                <w:b/>
                <w:bCs/>
                <w:color w:val="FFFFFF" w:themeColor="background1"/>
                <w:sz w:val="22"/>
                <w:szCs w:val="22"/>
              </w:rPr>
            </w:pPr>
            <w:r w:rsidRPr="00D30D7F">
              <w:rPr>
                <w:rFonts w:asciiTheme="minorHAnsi" w:eastAsia="Times New Roman" w:hAnsiTheme="minorHAnsi" w:cstheme="minorHAnsi"/>
                <w:b/>
                <w:bCs/>
                <w:color w:val="FFFFFF" w:themeColor="background1"/>
                <w:sz w:val="22"/>
                <w:szCs w:val="22"/>
              </w:rPr>
              <w:t>Experience</w:t>
            </w:r>
          </w:p>
        </w:tc>
        <w:tc>
          <w:tcPr>
            <w:tcW w:w="8136" w:type="dxa"/>
            <w:vAlign w:val="center"/>
          </w:tcPr>
          <w:p w:rsidR="00A74759" w:rsidRPr="00D30D7F" w:rsidRDefault="00A74759" w:rsidP="00A74759">
            <w:pPr>
              <w:pStyle w:val="ListParagraph"/>
              <w:widowControl/>
              <w:numPr>
                <w:ilvl w:val="0"/>
                <w:numId w:val="17"/>
              </w:numPr>
              <w:spacing w:after="0" w:line="276" w:lineRule="auto"/>
              <w:jc w:val="both"/>
              <w:rPr>
                <w:rFonts w:asciiTheme="minorHAnsi" w:eastAsia="Times New Roman" w:hAnsiTheme="minorHAnsi" w:cstheme="minorHAnsi"/>
                <w:color w:val="auto"/>
              </w:rPr>
            </w:pPr>
            <w:r w:rsidRPr="00D30D7F">
              <w:rPr>
                <w:rFonts w:asciiTheme="minorHAnsi" w:eastAsia="Times New Roman" w:hAnsiTheme="minorHAnsi" w:cstheme="minorHAnsi"/>
                <w:color w:val="auto"/>
              </w:rPr>
              <w:t>A minimum of five years prior accounting, finance or related experience required.</w:t>
            </w:r>
          </w:p>
          <w:p w:rsidR="00262CE3" w:rsidRPr="00D30D7F" w:rsidRDefault="00262CE3" w:rsidP="00262CE3">
            <w:pPr>
              <w:pStyle w:val="ListParagraph"/>
              <w:widowControl/>
              <w:numPr>
                <w:ilvl w:val="0"/>
                <w:numId w:val="17"/>
              </w:numPr>
              <w:spacing w:after="0" w:line="276" w:lineRule="auto"/>
              <w:jc w:val="both"/>
              <w:rPr>
                <w:rFonts w:asciiTheme="minorHAnsi" w:eastAsia="Times New Roman" w:hAnsiTheme="minorHAnsi" w:cstheme="minorHAnsi"/>
                <w:color w:val="auto"/>
              </w:rPr>
            </w:pPr>
            <w:r w:rsidRPr="00D30D7F">
              <w:rPr>
                <w:rFonts w:asciiTheme="minorHAnsi" w:eastAsia="Times New Roman" w:hAnsiTheme="minorHAnsi" w:cstheme="minorHAnsi"/>
                <w:color w:val="auto"/>
              </w:rPr>
              <w:t>2+ years' in real estate, property management, or a closely related field.</w:t>
            </w:r>
          </w:p>
          <w:p w:rsidR="00FB3CA3" w:rsidRPr="00D30D7F" w:rsidRDefault="00A74759" w:rsidP="00FB3CA3">
            <w:pPr>
              <w:pStyle w:val="ListParagraph"/>
              <w:widowControl/>
              <w:numPr>
                <w:ilvl w:val="0"/>
                <w:numId w:val="17"/>
              </w:numPr>
              <w:spacing w:after="0" w:line="276" w:lineRule="auto"/>
              <w:jc w:val="both"/>
              <w:rPr>
                <w:rFonts w:asciiTheme="minorHAnsi" w:eastAsia="Times New Roman" w:hAnsiTheme="minorHAnsi" w:cstheme="minorHAnsi"/>
                <w:color w:val="auto"/>
              </w:rPr>
            </w:pPr>
            <w:r w:rsidRPr="00D30D7F">
              <w:rPr>
                <w:rFonts w:asciiTheme="minorHAnsi" w:eastAsia="Times New Roman" w:hAnsiTheme="minorHAnsi" w:cstheme="minorHAnsi"/>
                <w:color w:val="auto"/>
              </w:rPr>
              <w:t>Experience with real estate accounting software preferred.</w:t>
            </w:r>
          </w:p>
          <w:p w:rsidR="00FB3CA3" w:rsidRPr="00D30D7F" w:rsidRDefault="00D038ED" w:rsidP="00D038ED">
            <w:pPr>
              <w:pStyle w:val="ListParagraph"/>
              <w:widowControl/>
              <w:numPr>
                <w:ilvl w:val="0"/>
                <w:numId w:val="17"/>
              </w:numPr>
              <w:spacing w:after="0" w:line="276" w:lineRule="auto"/>
              <w:jc w:val="both"/>
              <w:rPr>
                <w:rFonts w:asciiTheme="minorHAnsi" w:eastAsia="Times New Roman" w:hAnsiTheme="minorHAnsi" w:cstheme="minorHAnsi"/>
                <w:color w:val="auto"/>
              </w:rPr>
            </w:pPr>
            <w:r w:rsidRPr="00D30D7F">
              <w:rPr>
                <w:rFonts w:asciiTheme="minorHAnsi" w:eastAsia="Times New Roman" w:hAnsiTheme="minorHAnsi" w:cstheme="minorHAnsi"/>
                <w:color w:val="auto"/>
              </w:rPr>
              <w:t>Solid understanding of financial reporting requirements, budget planning and fo</w:t>
            </w:r>
            <w:r w:rsidR="001D7D3C" w:rsidRPr="00D30D7F">
              <w:rPr>
                <w:rFonts w:asciiTheme="minorHAnsi" w:eastAsia="Times New Roman" w:hAnsiTheme="minorHAnsi" w:cstheme="minorHAnsi"/>
                <w:color w:val="auto"/>
              </w:rPr>
              <w:t xml:space="preserve">recasting and accounting policies </w:t>
            </w:r>
            <w:r w:rsidRPr="00D30D7F">
              <w:rPr>
                <w:rFonts w:asciiTheme="minorHAnsi" w:eastAsia="Times New Roman" w:hAnsiTheme="minorHAnsi" w:cstheme="minorHAnsi"/>
                <w:color w:val="auto"/>
              </w:rPr>
              <w:t>and procedures</w:t>
            </w:r>
            <w:r w:rsidR="001D7D3C" w:rsidRPr="00D30D7F">
              <w:rPr>
                <w:rFonts w:asciiTheme="minorHAnsi" w:eastAsia="Times New Roman" w:hAnsiTheme="minorHAnsi" w:cstheme="minorHAnsi"/>
                <w:color w:val="auto"/>
              </w:rPr>
              <w:t>.</w:t>
            </w:r>
          </w:p>
        </w:tc>
      </w:tr>
    </w:tbl>
    <w:p w:rsidR="00093041" w:rsidRPr="00D30D7F" w:rsidRDefault="00093041" w:rsidP="00852CD0">
      <w:pPr>
        <w:jc w:val="both"/>
        <w:rPr>
          <w:rFonts w:asciiTheme="minorHAnsi" w:hAnsiTheme="minorHAnsi" w:cstheme="minorHAnsi"/>
          <w:sz w:val="10"/>
          <w:szCs w:val="10"/>
        </w:rPr>
      </w:pPr>
    </w:p>
    <w:tbl>
      <w:tblPr>
        <w:tblStyle w:val="TableGrid"/>
        <w:tblW w:w="10206" w:type="dxa"/>
        <w:tblInd w:w="-5" w:type="dxa"/>
        <w:tblLook w:val="04A0" w:firstRow="1" w:lastRow="0" w:firstColumn="1" w:lastColumn="0" w:noHBand="0" w:noVBand="1"/>
      </w:tblPr>
      <w:tblGrid>
        <w:gridCol w:w="2070"/>
        <w:gridCol w:w="8136"/>
      </w:tblGrid>
      <w:tr w:rsidR="00093041" w:rsidRPr="00D30D7F" w:rsidTr="00436753">
        <w:trPr>
          <w:trHeight w:val="351"/>
        </w:trPr>
        <w:tc>
          <w:tcPr>
            <w:tcW w:w="2070" w:type="dxa"/>
            <w:shd w:val="clear" w:color="auto" w:fill="7B7256"/>
            <w:vAlign w:val="center"/>
          </w:tcPr>
          <w:p w:rsidR="00093041" w:rsidRPr="00D30D7F" w:rsidRDefault="00093041" w:rsidP="00DB787E">
            <w:pPr>
              <w:widowControl/>
              <w:spacing w:after="0"/>
              <w:contextualSpacing w:val="0"/>
              <w:jc w:val="both"/>
              <w:rPr>
                <w:rFonts w:asciiTheme="minorHAnsi" w:hAnsiTheme="minorHAnsi" w:cstheme="minorHAnsi"/>
                <w:color w:val="FFFFFF" w:themeColor="background1"/>
              </w:rPr>
            </w:pPr>
            <w:r w:rsidRPr="00D30D7F">
              <w:rPr>
                <w:rFonts w:asciiTheme="minorHAnsi" w:eastAsia="Times New Roman" w:hAnsiTheme="minorHAnsi" w:cstheme="minorHAnsi"/>
                <w:b/>
                <w:bCs/>
                <w:color w:val="FFFFFF" w:themeColor="background1"/>
                <w:sz w:val="22"/>
                <w:szCs w:val="22"/>
              </w:rPr>
              <w:t>Required Language</w:t>
            </w:r>
          </w:p>
        </w:tc>
        <w:tc>
          <w:tcPr>
            <w:tcW w:w="8136" w:type="dxa"/>
            <w:vAlign w:val="center"/>
          </w:tcPr>
          <w:p w:rsidR="00093041" w:rsidRPr="00D30D7F" w:rsidRDefault="007F1277" w:rsidP="007F1277">
            <w:pPr>
              <w:pStyle w:val="ListParagraph"/>
              <w:widowControl/>
              <w:numPr>
                <w:ilvl w:val="0"/>
                <w:numId w:val="19"/>
              </w:numPr>
              <w:spacing w:after="0" w:line="276" w:lineRule="auto"/>
              <w:jc w:val="both"/>
              <w:rPr>
                <w:rFonts w:asciiTheme="minorHAnsi" w:eastAsia="Times New Roman" w:hAnsiTheme="minorHAnsi" w:cstheme="minorHAnsi"/>
                <w:color w:val="auto"/>
              </w:rPr>
            </w:pPr>
            <w:r w:rsidRPr="00D30D7F">
              <w:rPr>
                <w:rFonts w:asciiTheme="minorHAnsi" w:eastAsia="Times New Roman" w:hAnsiTheme="minorHAnsi" w:cstheme="minorHAnsi"/>
                <w:color w:val="auto"/>
              </w:rPr>
              <w:t>Professional proficiency in Arabic and English required.</w:t>
            </w:r>
          </w:p>
        </w:tc>
      </w:tr>
    </w:tbl>
    <w:p w:rsidR="00093041" w:rsidRPr="00D30D7F" w:rsidRDefault="00093041" w:rsidP="00852CD0">
      <w:pPr>
        <w:jc w:val="both"/>
        <w:rPr>
          <w:rFonts w:asciiTheme="minorHAnsi" w:hAnsiTheme="minorHAnsi" w:cstheme="minorHAnsi"/>
          <w:color w:val="FFFFFF" w:themeColor="background1"/>
          <w:sz w:val="10"/>
          <w:szCs w:val="10"/>
        </w:rPr>
      </w:pPr>
    </w:p>
    <w:tbl>
      <w:tblPr>
        <w:tblStyle w:val="TableGrid"/>
        <w:tblW w:w="10206" w:type="dxa"/>
        <w:tblInd w:w="-5" w:type="dxa"/>
        <w:tblLook w:val="04A0" w:firstRow="1" w:lastRow="0" w:firstColumn="1" w:lastColumn="0" w:noHBand="0" w:noVBand="1"/>
      </w:tblPr>
      <w:tblGrid>
        <w:gridCol w:w="2070"/>
        <w:gridCol w:w="8136"/>
      </w:tblGrid>
      <w:tr w:rsidR="00093041" w:rsidRPr="00D30D7F" w:rsidTr="001E770E">
        <w:trPr>
          <w:trHeight w:val="3122"/>
        </w:trPr>
        <w:tc>
          <w:tcPr>
            <w:tcW w:w="2070" w:type="dxa"/>
            <w:shd w:val="clear" w:color="auto" w:fill="7B7256"/>
            <w:vAlign w:val="center"/>
          </w:tcPr>
          <w:p w:rsidR="00093041" w:rsidRPr="00D30D7F" w:rsidRDefault="00093041" w:rsidP="00852CD0">
            <w:pPr>
              <w:jc w:val="both"/>
              <w:rPr>
                <w:rFonts w:asciiTheme="minorHAnsi" w:eastAsia="Times New Roman" w:hAnsiTheme="minorHAnsi" w:cstheme="minorHAnsi"/>
                <w:b/>
                <w:bCs/>
                <w:color w:val="FFFFFF" w:themeColor="background1"/>
                <w:sz w:val="22"/>
                <w:szCs w:val="22"/>
              </w:rPr>
            </w:pPr>
            <w:r w:rsidRPr="00D30D7F">
              <w:rPr>
                <w:rFonts w:asciiTheme="minorHAnsi" w:eastAsia="Times New Roman" w:hAnsiTheme="minorHAnsi" w:cstheme="minorHAnsi"/>
                <w:b/>
                <w:bCs/>
                <w:color w:val="FFFFFF" w:themeColor="background1"/>
                <w:sz w:val="22"/>
                <w:szCs w:val="22"/>
              </w:rPr>
              <w:t>Skills Requirements</w:t>
            </w:r>
          </w:p>
        </w:tc>
        <w:tc>
          <w:tcPr>
            <w:tcW w:w="8136" w:type="dxa"/>
            <w:vAlign w:val="center"/>
          </w:tcPr>
          <w:p w:rsidR="00D90E6D" w:rsidRPr="00D30D7F" w:rsidRDefault="00D90E6D" w:rsidP="00436753">
            <w:pPr>
              <w:pStyle w:val="ListParagraph"/>
              <w:numPr>
                <w:ilvl w:val="0"/>
                <w:numId w:val="26"/>
              </w:numPr>
              <w:spacing w:after="0"/>
              <w:ind w:left="360"/>
              <w:jc w:val="both"/>
            </w:pPr>
            <w:r w:rsidRPr="00D30D7F">
              <w:t>Excellent written and verbal communication skills.</w:t>
            </w:r>
          </w:p>
          <w:p w:rsidR="00262CE3" w:rsidRPr="00D30D7F" w:rsidRDefault="00262CE3" w:rsidP="00436753">
            <w:pPr>
              <w:pStyle w:val="ListParagraph"/>
              <w:numPr>
                <w:ilvl w:val="0"/>
                <w:numId w:val="26"/>
              </w:numPr>
              <w:spacing w:after="0"/>
              <w:ind w:left="360"/>
              <w:jc w:val="both"/>
            </w:pPr>
            <w:r w:rsidRPr="00D30D7F">
              <w:t>Must possess excellent analytical and organizational skills</w:t>
            </w:r>
            <w:r w:rsidR="00436753" w:rsidRPr="00D30D7F">
              <w:t>.</w:t>
            </w:r>
          </w:p>
          <w:p w:rsidR="00262CE3" w:rsidRPr="00D30D7F" w:rsidRDefault="00262CE3" w:rsidP="00436753">
            <w:pPr>
              <w:pStyle w:val="ListParagraph"/>
              <w:numPr>
                <w:ilvl w:val="0"/>
                <w:numId w:val="26"/>
              </w:numPr>
              <w:spacing w:after="0"/>
              <w:ind w:left="360"/>
              <w:jc w:val="both"/>
            </w:pPr>
            <w:r w:rsidRPr="00D30D7F">
              <w:t>Must be a team player and collaborator</w:t>
            </w:r>
            <w:r w:rsidR="00436753" w:rsidRPr="00D30D7F">
              <w:t>.</w:t>
            </w:r>
          </w:p>
          <w:p w:rsidR="00262CE3" w:rsidRPr="00D30D7F" w:rsidRDefault="00262CE3" w:rsidP="00436753">
            <w:pPr>
              <w:pStyle w:val="ListParagraph"/>
              <w:numPr>
                <w:ilvl w:val="0"/>
                <w:numId w:val="26"/>
              </w:numPr>
              <w:spacing w:after="0"/>
              <w:ind w:left="360"/>
              <w:jc w:val="both"/>
            </w:pPr>
            <w:r w:rsidRPr="00D30D7F">
              <w:t>Should have experience in a similar position with a background in basic bookkeeping, preferably within the property management industry.</w:t>
            </w:r>
          </w:p>
          <w:p w:rsidR="00262CE3" w:rsidRPr="00D30D7F" w:rsidRDefault="00262CE3" w:rsidP="00436753">
            <w:pPr>
              <w:pStyle w:val="ListParagraph"/>
              <w:numPr>
                <w:ilvl w:val="0"/>
                <w:numId w:val="26"/>
              </w:numPr>
              <w:spacing w:after="0"/>
              <w:ind w:left="360"/>
              <w:jc w:val="both"/>
            </w:pPr>
            <w:r w:rsidRPr="00D30D7F">
              <w:t>Extensive experience working within the MS Office Suite and s</w:t>
            </w:r>
            <w:r w:rsidR="00436753" w:rsidRPr="00D30D7F">
              <w:t>pecifically MS Excel.</w:t>
            </w:r>
          </w:p>
          <w:p w:rsidR="00262CE3" w:rsidRPr="00D30D7F" w:rsidRDefault="00262CE3" w:rsidP="00436753">
            <w:pPr>
              <w:pStyle w:val="ListParagraph"/>
              <w:numPr>
                <w:ilvl w:val="0"/>
                <w:numId w:val="26"/>
              </w:numPr>
              <w:spacing w:after="0"/>
              <w:ind w:left="360"/>
              <w:jc w:val="both"/>
            </w:pPr>
            <w:r w:rsidRPr="00D30D7F">
              <w:t>Ability to perform in a high volume deadline-driven environment</w:t>
            </w:r>
            <w:r w:rsidR="00436753" w:rsidRPr="00D30D7F">
              <w:t>.</w:t>
            </w:r>
          </w:p>
          <w:p w:rsidR="00262CE3" w:rsidRPr="00D30D7F" w:rsidRDefault="00262CE3" w:rsidP="00436753">
            <w:pPr>
              <w:pStyle w:val="ListParagraph"/>
              <w:numPr>
                <w:ilvl w:val="0"/>
                <w:numId w:val="26"/>
              </w:numPr>
              <w:spacing w:after="0"/>
              <w:ind w:left="360"/>
              <w:jc w:val="both"/>
            </w:pPr>
            <w:r w:rsidRPr="00D30D7F">
              <w:t>Understanding of property management in relation to financial accounting, recoveries, budgeting and forecasting</w:t>
            </w:r>
            <w:r w:rsidR="00436753" w:rsidRPr="00D30D7F">
              <w:t>.</w:t>
            </w:r>
          </w:p>
          <w:p w:rsidR="00D90E6D" w:rsidRPr="00D30D7F" w:rsidRDefault="00D90E6D" w:rsidP="00436753">
            <w:pPr>
              <w:pStyle w:val="ListParagraph"/>
              <w:numPr>
                <w:ilvl w:val="0"/>
                <w:numId w:val="26"/>
              </w:numPr>
              <w:spacing w:after="0"/>
              <w:ind w:left="360"/>
              <w:jc w:val="both"/>
            </w:pPr>
            <w:r w:rsidRPr="00D30D7F">
              <w:t xml:space="preserve">Ability to comprehend, analyze, </w:t>
            </w:r>
            <w:r w:rsidR="00FB3CA3" w:rsidRPr="00D30D7F">
              <w:t>and interpret complex documents &amp; present information.</w:t>
            </w:r>
          </w:p>
          <w:p w:rsidR="007F1277" w:rsidRPr="00D30D7F" w:rsidRDefault="00D90E6D" w:rsidP="00436753">
            <w:pPr>
              <w:pStyle w:val="ListParagraph"/>
              <w:numPr>
                <w:ilvl w:val="0"/>
                <w:numId w:val="26"/>
              </w:numPr>
              <w:spacing w:after="0"/>
              <w:ind w:left="360"/>
              <w:jc w:val="both"/>
            </w:pPr>
            <w:r w:rsidRPr="00D30D7F">
              <w:t xml:space="preserve">Excellent </w:t>
            </w:r>
            <w:r w:rsidR="007F1277" w:rsidRPr="00D30D7F">
              <w:t>Interpersonal and active listening skills.</w:t>
            </w:r>
            <w:bookmarkStart w:id="0" w:name="_GoBack"/>
            <w:bookmarkEnd w:id="0"/>
          </w:p>
          <w:p w:rsidR="00A17E2A" w:rsidRPr="00D30D7F" w:rsidRDefault="00A17E2A" w:rsidP="00436753">
            <w:pPr>
              <w:pStyle w:val="ListParagraph"/>
              <w:numPr>
                <w:ilvl w:val="0"/>
                <w:numId w:val="26"/>
              </w:numPr>
              <w:spacing w:after="0"/>
              <w:ind w:left="360"/>
              <w:jc w:val="both"/>
            </w:pPr>
            <w:r w:rsidRPr="00D30D7F">
              <w:t>Establish course of action to accomplish goals and evaluates results, develops schedules and task assignments, uses resources effectively and efficiently</w:t>
            </w:r>
            <w:r w:rsidR="00436753" w:rsidRPr="00D30D7F">
              <w:t>.</w:t>
            </w:r>
          </w:p>
          <w:p w:rsidR="00A17E2A" w:rsidRPr="00D30D7F" w:rsidRDefault="00A17E2A" w:rsidP="00436753">
            <w:pPr>
              <w:pStyle w:val="ListParagraph"/>
              <w:numPr>
                <w:ilvl w:val="0"/>
                <w:numId w:val="26"/>
              </w:numPr>
              <w:spacing w:after="0"/>
              <w:ind w:left="360"/>
              <w:jc w:val="both"/>
            </w:pPr>
            <w:r w:rsidRPr="00D30D7F">
              <w:t>Flexible and mature approach with ability to work unsupervised.</w:t>
            </w:r>
          </w:p>
          <w:p w:rsidR="00A17E2A" w:rsidRPr="00D30D7F" w:rsidRDefault="00436753" w:rsidP="00436753">
            <w:pPr>
              <w:pStyle w:val="ListParagraph"/>
              <w:numPr>
                <w:ilvl w:val="0"/>
                <w:numId w:val="26"/>
              </w:numPr>
              <w:spacing w:after="0"/>
              <w:ind w:left="360"/>
              <w:jc w:val="both"/>
            </w:pPr>
            <w:r w:rsidRPr="00D30D7F">
              <w:t>E</w:t>
            </w:r>
            <w:r w:rsidR="00A17E2A" w:rsidRPr="00D30D7F">
              <w:t>xperience in accounting software packages.</w:t>
            </w:r>
          </w:p>
        </w:tc>
      </w:tr>
    </w:tbl>
    <w:p w:rsidR="00093041" w:rsidRPr="00D30D7F" w:rsidRDefault="00093041" w:rsidP="00852CD0">
      <w:pPr>
        <w:jc w:val="both"/>
        <w:rPr>
          <w:rFonts w:asciiTheme="minorHAnsi" w:hAnsiTheme="minorHAnsi" w:cstheme="minorHAnsi"/>
          <w:sz w:val="10"/>
          <w:szCs w:val="10"/>
        </w:rPr>
      </w:pPr>
    </w:p>
    <w:tbl>
      <w:tblPr>
        <w:tblStyle w:val="TableGrid"/>
        <w:tblW w:w="10206" w:type="dxa"/>
        <w:tblInd w:w="-5" w:type="dxa"/>
        <w:tblLook w:val="04A0" w:firstRow="1" w:lastRow="0" w:firstColumn="1" w:lastColumn="0" w:noHBand="0" w:noVBand="1"/>
      </w:tblPr>
      <w:tblGrid>
        <w:gridCol w:w="2070"/>
        <w:gridCol w:w="8136"/>
      </w:tblGrid>
      <w:tr w:rsidR="00685ADF" w:rsidRPr="000756DB" w:rsidTr="00436753">
        <w:trPr>
          <w:trHeight w:val="396"/>
        </w:trPr>
        <w:tc>
          <w:tcPr>
            <w:tcW w:w="2070" w:type="dxa"/>
            <w:shd w:val="clear" w:color="auto" w:fill="7B7256"/>
            <w:vAlign w:val="center"/>
          </w:tcPr>
          <w:p w:rsidR="00685ADF" w:rsidRPr="00D30D7F" w:rsidRDefault="00D73464" w:rsidP="00695591">
            <w:pPr>
              <w:widowControl/>
              <w:contextualSpacing w:val="0"/>
              <w:jc w:val="both"/>
              <w:rPr>
                <w:rFonts w:asciiTheme="minorHAnsi" w:hAnsiTheme="minorHAnsi" w:cstheme="minorHAnsi"/>
                <w:color w:val="FFFFFF" w:themeColor="background1"/>
              </w:rPr>
            </w:pPr>
            <w:r w:rsidRPr="00D30D7F">
              <w:rPr>
                <w:rFonts w:asciiTheme="minorHAnsi" w:eastAsia="Times New Roman" w:hAnsiTheme="minorHAnsi" w:cstheme="minorHAnsi"/>
                <w:b/>
                <w:bCs/>
                <w:color w:val="FFFFFF" w:themeColor="background1"/>
                <w:sz w:val="22"/>
                <w:szCs w:val="22"/>
              </w:rPr>
              <w:t xml:space="preserve">Job </w:t>
            </w:r>
            <w:r w:rsidR="00685ADF" w:rsidRPr="00D30D7F">
              <w:rPr>
                <w:rFonts w:asciiTheme="minorHAnsi" w:eastAsia="Times New Roman" w:hAnsiTheme="minorHAnsi" w:cstheme="minorHAnsi"/>
                <w:b/>
                <w:bCs/>
                <w:color w:val="FFFFFF" w:themeColor="background1"/>
                <w:sz w:val="22"/>
                <w:szCs w:val="22"/>
              </w:rPr>
              <w:t>Requirements</w:t>
            </w:r>
          </w:p>
        </w:tc>
        <w:tc>
          <w:tcPr>
            <w:tcW w:w="8136" w:type="dxa"/>
            <w:vAlign w:val="center"/>
          </w:tcPr>
          <w:p w:rsidR="00505EFE" w:rsidRPr="00D30D7F" w:rsidRDefault="00505EFE" w:rsidP="00505EFE">
            <w:pPr>
              <w:pStyle w:val="ListParagraph"/>
              <w:numPr>
                <w:ilvl w:val="0"/>
                <w:numId w:val="14"/>
              </w:numPr>
              <w:jc w:val="both"/>
              <w:rPr>
                <w:rFonts w:asciiTheme="minorHAnsi" w:hAnsiTheme="minorHAnsi" w:cstheme="minorHAnsi"/>
              </w:rPr>
            </w:pPr>
            <w:r w:rsidRPr="00D30D7F">
              <w:rPr>
                <w:rFonts w:asciiTheme="minorHAnsi" w:hAnsiTheme="minorHAnsi" w:cstheme="minorHAnsi"/>
              </w:rPr>
              <w:t>Ability to travel upon business requirements.</w:t>
            </w:r>
          </w:p>
          <w:p w:rsidR="00541E01" w:rsidRPr="00D30D7F" w:rsidRDefault="00505EFE" w:rsidP="00505EFE">
            <w:pPr>
              <w:pStyle w:val="ListParagraph"/>
              <w:numPr>
                <w:ilvl w:val="0"/>
                <w:numId w:val="14"/>
              </w:numPr>
              <w:jc w:val="both"/>
              <w:rPr>
                <w:rFonts w:asciiTheme="minorHAnsi" w:hAnsiTheme="minorHAnsi" w:cstheme="minorHAnsi"/>
              </w:rPr>
            </w:pPr>
            <w:r w:rsidRPr="00D30D7F">
              <w:rPr>
                <w:rFonts w:asciiTheme="minorHAnsi" w:hAnsiTheme="minorHAnsi" w:cstheme="minorHAnsi"/>
              </w:rPr>
              <w:t>Ability to work a flexible schedule remotely including evenings and weekends when needed.</w:t>
            </w:r>
          </w:p>
        </w:tc>
      </w:tr>
    </w:tbl>
    <w:p w:rsidR="00685ADF" w:rsidRPr="00436753" w:rsidRDefault="00685ADF" w:rsidP="001E770E">
      <w:pPr>
        <w:widowControl/>
        <w:spacing w:after="0" w:line="276" w:lineRule="auto"/>
        <w:jc w:val="both"/>
        <w:rPr>
          <w:rFonts w:asciiTheme="minorHAnsi" w:eastAsia="Times New Roman" w:hAnsiTheme="minorHAnsi" w:cstheme="minorHAnsi"/>
          <w:color w:val="auto"/>
          <w:sz w:val="10"/>
          <w:szCs w:val="10"/>
        </w:rPr>
      </w:pPr>
    </w:p>
    <w:sectPr w:rsidR="00685ADF" w:rsidRPr="00436753" w:rsidSect="001E770E">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F11" w:rsidRDefault="006C5F11" w:rsidP="00B00014">
      <w:pPr>
        <w:spacing w:after="0"/>
      </w:pPr>
      <w:r>
        <w:separator/>
      </w:r>
    </w:p>
  </w:endnote>
  <w:endnote w:type="continuationSeparator" w:id="0">
    <w:p w:rsidR="006C5F11" w:rsidRDefault="006C5F11" w:rsidP="00B000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774256"/>
      <w:docPartObj>
        <w:docPartGallery w:val="Page Numbers (Bottom of Page)"/>
        <w:docPartUnique/>
      </w:docPartObj>
    </w:sdtPr>
    <w:sdtEndPr>
      <w:rPr>
        <w:color w:val="7F7F7F" w:themeColor="background1" w:themeShade="7F"/>
        <w:spacing w:val="60"/>
      </w:rPr>
    </w:sdtEndPr>
    <w:sdtContent>
      <w:p w:rsidR="00EB4A59" w:rsidRDefault="00EB4A59">
        <w:pPr>
          <w:pStyle w:val="Footer"/>
          <w:pBdr>
            <w:top w:val="single" w:sz="4" w:space="1" w:color="D9D9D9" w:themeColor="background1" w:themeShade="D9"/>
          </w:pBdr>
          <w:jc w:val="right"/>
        </w:pPr>
        <w:r w:rsidRPr="00EB4A59">
          <w:rPr>
            <w:b/>
            <w:bCs/>
            <w:color w:val="FFB700"/>
          </w:rPr>
          <w:fldChar w:fldCharType="begin"/>
        </w:r>
        <w:r w:rsidRPr="00EB4A59">
          <w:rPr>
            <w:b/>
            <w:bCs/>
            <w:color w:val="FFB700"/>
          </w:rPr>
          <w:instrText xml:space="preserve"> PAGE   \* MERGEFORMAT </w:instrText>
        </w:r>
        <w:r w:rsidRPr="00EB4A59">
          <w:rPr>
            <w:b/>
            <w:bCs/>
            <w:color w:val="FFB700"/>
          </w:rPr>
          <w:fldChar w:fldCharType="separate"/>
        </w:r>
        <w:r w:rsidR="00D30D7F">
          <w:rPr>
            <w:b/>
            <w:bCs/>
            <w:noProof/>
            <w:color w:val="FFB700"/>
          </w:rPr>
          <w:t>1</w:t>
        </w:r>
        <w:r w:rsidRPr="00EB4A59">
          <w:rPr>
            <w:b/>
            <w:bCs/>
            <w:noProof/>
            <w:color w:val="FFB700"/>
          </w:rPr>
          <w:fldChar w:fldCharType="end"/>
        </w:r>
        <w:r w:rsidRPr="00EB4A59">
          <w:rPr>
            <w:b/>
            <w:bCs/>
            <w:color w:val="FFB700"/>
          </w:rPr>
          <w:t xml:space="preserve"> | </w:t>
        </w:r>
        <w:r w:rsidRPr="00EB4A59">
          <w:rPr>
            <w:b/>
            <w:bCs/>
            <w:color w:val="FFB700"/>
            <w:spacing w:val="60"/>
          </w:rPr>
          <w:t>Page</w:t>
        </w:r>
      </w:p>
    </w:sdtContent>
  </w:sdt>
  <w:p w:rsidR="000464A7" w:rsidRPr="00EB4A59" w:rsidRDefault="00EB4A59" w:rsidP="00EB4A59">
    <w:pPr>
      <w:pStyle w:val="Footer"/>
      <w:tabs>
        <w:tab w:val="clear" w:pos="4680"/>
        <w:tab w:val="clear" w:pos="9360"/>
      </w:tabs>
      <w:rPr>
        <w:b/>
        <w:bCs/>
        <w:i/>
        <w:iCs/>
        <w:color w:val="7B7256"/>
        <w:sz w:val="16"/>
        <w:szCs w:val="16"/>
      </w:rPr>
    </w:pPr>
    <w:r w:rsidRPr="001D1577">
      <w:rPr>
        <w:b/>
        <w:bCs/>
        <w:i/>
        <w:iCs/>
        <w:color w:val="7B7256"/>
        <w:sz w:val="16"/>
        <w:szCs w:val="16"/>
      </w:rPr>
      <w:t>NIIAR is a registered trademark under which the company</w:t>
    </w:r>
    <w:r>
      <w:rPr>
        <w:b/>
        <w:bCs/>
        <w:i/>
        <w:iCs/>
        <w:color w:val="7B7256"/>
        <w:sz w:val="16"/>
        <w:szCs w:val="16"/>
      </w:rPr>
      <w:t xml:space="preserve"> Brokers XP S.A.L. operates.</w:t>
    </w:r>
    <w:r>
      <w:rPr>
        <w:b/>
        <w:bCs/>
        <w:i/>
        <w:iCs/>
        <w:color w:val="7B7256"/>
        <w:sz w:val="16"/>
        <w:szCs w:val="16"/>
      </w:rPr>
      <w:tab/>
    </w:r>
    <w:r>
      <w:rPr>
        <w:b/>
        <w:bCs/>
        <w:i/>
        <w:iCs/>
        <w:color w:val="7B7256"/>
        <w:sz w:val="16"/>
        <w:szCs w:val="16"/>
      </w:rPr>
      <w:tab/>
    </w:r>
    <w:r>
      <w:rPr>
        <w:b/>
        <w:bCs/>
        <w:i/>
        <w:iCs/>
        <w:color w:val="7B7256"/>
        <w:sz w:val="16"/>
        <w:szCs w:val="16"/>
      </w:rPr>
      <w:tab/>
    </w:r>
    <w:r w:rsidRPr="001D1577">
      <w:rPr>
        <w:b/>
        <w:bCs/>
        <w:i/>
        <w:iCs/>
        <w:color w:val="7B7256"/>
        <w:sz w:val="16"/>
        <w:szCs w:val="16"/>
      </w:rPr>
      <w:tab/>
    </w:r>
    <w:r w:rsidRPr="001D1577">
      <w:rPr>
        <w:b/>
        <w:bCs/>
        <w:i/>
        <w:iCs/>
        <w:color w:val="7B7256"/>
        <w:sz w:val="16"/>
        <w:szCs w:val="16"/>
      </w:rPr>
      <w:tab/>
    </w:r>
    <w:r>
      <w:rPr>
        <w:b/>
        <w:bCs/>
        <w:i/>
        <w:iCs/>
        <w:color w:val="7B7256"/>
        <w:sz w:val="16"/>
        <w:szCs w:val="16"/>
      </w:rPr>
      <w:t xml:space="preserve">                  </w:t>
    </w:r>
    <w:r w:rsidRPr="001D1577">
      <w:rPr>
        <w:b/>
        <w:bCs/>
        <w:i/>
        <w:iCs/>
        <w:color w:val="7B7256"/>
        <w:sz w:val="16"/>
        <w:szCs w:val="16"/>
      </w:rPr>
      <w:t>JD-</w:t>
    </w:r>
    <w:r>
      <w:rPr>
        <w:b/>
        <w:bCs/>
        <w:i/>
        <w:iCs/>
        <w:color w:val="7B7256"/>
        <w:sz w:val="16"/>
        <w:szCs w:val="16"/>
      </w:rPr>
      <w:t>Acc</w:t>
    </w:r>
    <w:r w:rsidRPr="001D1577">
      <w:rPr>
        <w:b/>
        <w:bCs/>
        <w:i/>
        <w:iCs/>
        <w:color w:val="7B7256"/>
        <w:sz w:val="16"/>
        <w:szCs w:val="16"/>
      </w:rPr>
      <w:t>-V01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F11" w:rsidRDefault="006C5F11" w:rsidP="00B00014">
      <w:pPr>
        <w:spacing w:after="0"/>
      </w:pPr>
      <w:r>
        <w:separator/>
      </w:r>
    </w:p>
  </w:footnote>
  <w:footnote w:type="continuationSeparator" w:id="0">
    <w:p w:rsidR="006C5F11" w:rsidRDefault="006C5F11" w:rsidP="00B0001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014" w:rsidRDefault="001E770E" w:rsidP="001E770E">
    <w:pPr>
      <w:pStyle w:val="Header"/>
      <w:jc w:val="right"/>
    </w:pPr>
    <w:r>
      <w:rPr>
        <w:noProof/>
      </w:rPr>
      <w:drawing>
        <wp:inline distT="0" distB="0" distL="0" distR="0">
          <wp:extent cx="792000" cy="6732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IAR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000" cy="673200"/>
                  </a:xfrm>
                  <a:prstGeom prst="rect">
                    <a:avLst/>
                  </a:prstGeom>
                </pic:spPr>
              </pic:pic>
            </a:graphicData>
          </a:graphic>
        </wp:inline>
      </w:drawing>
    </w:r>
  </w:p>
  <w:p w:rsidR="00B00014" w:rsidRDefault="00B00014" w:rsidP="001E770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B3AD2"/>
    <w:multiLevelType w:val="hybridMultilevel"/>
    <w:tmpl w:val="8EE68A94"/>
    <w:lvl w:ilvl="0" w:tplc="CFC2E9F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07536"/>
    <w:multiLevelType w:val="hybridMultilevel"/>
    <w:tmpl w:val="D354EEE8"/>
    <w:lvl w:ilvl="0" w:tplc="CFC2E9F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5F4E86"/>
    <w:multiLevelType w:val="hybridMultilevel"/>
    <w:tmpl w:val="6130E9F8"/>
    <w:lvl w:ilvl="0" w:tplc="CFC2E9F6">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23DB361A"/>
    <w:multiLevelType w:val="hybridMultilevel"/>
    <w:tmpl w:val="89A4FA34"/>
    <w:lvl w:ilvl="0" w:tplc="CFC2E9F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CD6A7A"/>
    <w:multiLevelType w:val="hybridMultilevel"/>
    <w:tmpl w:val="23AE105A"/>
    <w:lvl w:ilvl="0" w:tplc="891ED70C">
      <w:start w:val="1"/>
      <w:numFmt w:val="bullet"/>
      <w:lvlText w:val="-"/>
      <w:lvlJc w:val="left"/>
      <w:pPr>
        <w:ind w:left="360" w:hanging="360"/>
      </w:pPr>
      <w:rPr>
        <w:rFonts w:ascii="Arial" w:hAnsi="Aria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357009"/>
    <w:multiLevelType w:val="hybridMultilevel"/>
    <w:tmpl w:val="9BCC5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2CA27DA"/>
    <w:multiLevelType w:val="hybridMultilevel"/>
    <w:tmpl w:val="4094D5AC"/>
    <w:lvl w:ilvl="0" w:tplc="891ED70C">
      <w:start w:val="1"/>
      <w:numFmt w:val="bullet"/>
      <w:lvlText w:val="-"/>
      <w:lvlJc w:val="left"/>
      <w:pPr>
        <w:ind w:left="360" w:hanging="360"/>
      </w:pPr>
      <w:rPr>
        <w:rFonts w:ascii="Arial" w:hAnsi="Arial" w:cs="Times New Roman" w:hint="default"/>
      </w:rPr>
    </w:lvl>
    <w:lvl w:ilvl="1" w:tplc="CFC2E9F6">
      <w:numFmt w:val="bullet"/>
      <w:lvlText w:val="-"/>
      <w:lvlJc w:val="left"/>
      <w:pPr>
        <w:ind w:left="1080" w:hanging="360"/>
      </w:pPr>
      <w:rPr>
        <w:rFonts w:ascii="Calibri" w:eastAsia="Calibri" w:hAnsi="Calibri" w:cs="Calibri" w:hint="default"/>
      </w:rPr>
    </w:lvl>
    <w:lvl w:ilvl="2" w:tplc="A77E213E">
      <w:numFmt w:val="bullet"/>
      <w:lvlText w:val="•"/>
      <w:lvlJc w:val="left"/>
      <w:pPr>
        <w:ind w:left="1800" w:hanging="360"/>
      </w:pPr>
      <w:rPr>
        <w:rFonts w:ascii="Calibri" w:eastAsia="Times New Roman" w:hAnsi="Calibri"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50D68F5"/>
    <w:multiLevelType w:val="multilevel"/>
    <w:tmpl w:val="9674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8432196"/>
    <w:multiLevelType w:val="hybridMultilevel"/>
    <w:tmpl w:val="3F38A024"/>
    <w:lvl w:ilvl="0" w:tplc="891ED70C">
      <w:start w:val="1"/>
      <w:numFmt w:val="bullet"/>
      <w:lvlText w:val="-"/>
      <w:lvlJc w:val="left"/>
      <w:pPr>
        <w:ind w:left="360" w:hanging="360"/>
      </w:pPr>
      <w:rPr>
        <w:rFonts w:ascii="Arial" w:hAnsi="Aria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3B2B277C"/>
    <w:multiLevelType w:val="hybridMultilevel"/>
    <w:tmpl w:val="D93ECD5E"/>
    <w:lvl w:ilvl="0" w:tplc="CFC2E9F6">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0071F89"/>
    <w:multiLevelType w:val="hybridMultilevel"/>
    <w:tmpl w:val="031C934E"/>
    <w:lvl w:ilvl="0" w:tplc="CFC2E9F6">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2630167"/>
    <w:multiLevelType w:val="hybridMultilevel"/>
    <w:tmpl w:val="15B2B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47D401B"/>
    <w:multiLevelType w:val="hybridMultilevel"/>
    <w:tmpl w:val="2D8A75E6"/>
    <w:lvl w:ilvl="0" w:tplc="CFC2E9F6">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8702759"/>
    <w:multiLevelType w:val="hybridMultilevel"/>
    <w:tmpl w:val="8466E280"/>
    <w:lvl w:ilvl="0" w:tplc="CFC2E9F6">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19B5C8D"/>
    <w:multiLevelType w:val="hybridMultilevel"/>
    <w:tmpl w:val="D15C3C6C"/>
    <w:lvl w:ilvl="0" w:tplc="CFC2E9F6">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6390A68"/>
    <w:multiLevelType w:val="multilevel"/>
    <w:tmpl w:val="F6E0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6FF4967"/>
    <w:multiLevelType w:val="hybridMultilevel"/>
    <w:tmpl w:val="6C9E8BA2"/>
    <w:lvl w:ilvl="0" w:tplc="CFC2E9F6">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A513129"/>
    <w:multiLevelType w:val="hybridMultilevel"/>
    <w:tmpl w:val="539628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5B4D6F1A"/>
    <w:multiLevelType w:val="multilevel"/>
    <w:tmpl w:val="F3DA9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F824213"/>
    <w:multiLevelType w:val="hybridMultilevel"/>
    <w:tmpl w:val="0A84BE4C"/>
    <w:lvl w:ilvl="0" w:tplc="CFC2E9F6">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28260A9"/>
    <w:multiLevelType w:val="hybridMultilevel"/>
    <w:tmpl w:val="FF82A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72E2B51"/>
    <w:multiLevelType w:val="hybridMultilevel"/>
    <w:tmpl w:val="F4D8A2F6"/>
    <w:lvl w:ilvl="0" w:tplc="891ED70C">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505784"/>
    <w:multiLevelType w:val="hybridMultilevel"/>
    <w:tmpl w:val="50647F5A"/>
    <w:lvl w:ilvl="0" w:tplc="CFC2E9F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F124213"/>
    <w:multiLevelType w:val="hybridMultilevel"/>
    <w:tmpl w:val="4E9AC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4AD5EC0"/>
    <w:multiLevelType w:val="multilevel"/>
    <w:tmpl w:val="86A0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C9356AE"/>
    <w:multiLevelType w:val="hybridMultilevel"/>
    <w:tmpl w:val="3A1476D6"/>
    <w:lvl w:ilvl="0" w:tplc="891ED70C">
      <w:start w:val="1"/>
      <w:numFmt w:val="bullet"/>
      <w:lvlText w:val="-"/>
      <w:lvlJc w:val="left"/>
      <w:pPr>
        <w:ind w:left="360" w:hanging="360"/>
      </w:pPr>
      <w:rPr>
        <w:rFonts w:ascii="Arial" w:hAnsi="Aria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20"/>
  </w:num>
  <w:num w:numId="4">
    <w:abstractNumId w:val="23"/>
  </w:num>
  <w:num w:numId="5">
    <w:abstractNumId w:val="19"/>
  </w:num>
  <w:num w:numId="6">
    <w:abstractNumId w:val="22"/>
  </w:num>
  <w:num w:numId="7">
    <w:abstractNumId w:val="10"/>
  </w:num>
  <w:num w:numId="8">
    <w:abstractNumId w:val="21"/>
  </w:num>
  <w:num w:numId="9">
    <w:abstractNumId w:val="1"/>
  </w:num>
  <w:num w:numId="10">
    <w:abstractNumId w:val="3"/>
  </w:num>
  <w:num w:numId="11">
    <w:abstractNumId w:val="14"/>
  </w:num>
  <w:num w:numId="12">
    <w:abstractNumId w:val="12"/>
  </w:num>
  <w:num w:numId="13">
    <w:abstractNumId w:val="13"/>
  </w:num>
  <w:num w:numId="14">
    <w:abstractNumId w:val="9"/>
  </w:num>
  <w:num w:numId="15">
    <w:abstractNumId w:val="16"/>
  </w:num>
  <w:num w:numId="16">
    <w:abstractNumId w:val="11"/>
  </w:num>
  <w:num w:numId="17">
    <w:abstractNumId w:val="2"/>
  </w:num>
  <w:num w:numId="18">
    <w:abstractNumId w:val="17"/>
  </w:num>
  <w:num w:numId="19">
    <w:abstractNumId w:val="25"/>
  </w:num>
  <w:num w:numId="20">
    <w:abstractNumId w:val="8"/>
  </w:num>
  <w:num w:numId="21">
    <w:abstractNumId w:val="4"/>
  </w:num>
  <w:num w:numId="22">
    <w:abstractNumId w:val="7"/>
  </w:num>
  <w:num w:numId="23">
    <w:abstractNumId w:val="18"/>
  </w:num>
  <w:num w:numId="24">
    <w:abstractNumId w:val="15"/>
  </w:num>
  <w:num w:numId="25">
    <w:abstractNumId w:val="2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41"/>
    <w:rsid w:val="0004106C"/>
    <w:rsid w:val="000464A7"/>
    <w:rsid w:val="000756DB"/>
    <w:rsid w:val="00093041"/>
    <w:rsid w:val="000B4C95"/>
    <w:rsid w:val="00100787"/>
    <w:rsid w:val="00156A0E"/>
    <w:rsid w:val="00174D32"/>
    <w:rsid w:val="001D7D3C"/>
    <w:rsid w:val="001E6369"/>
    <w:rsid w:val="001E770E"/>
    <w:rsid w:val="00250334"/>
    <w:rsid w:val="0025749C"/>
    <w:rsid w:val="00262CE3"/>
    <w:rsid w:val="002E3FDA"/>
    <w:rsid w:val="00356A94"/>
    <w:rsid w:val="00361C8B"/>
    <w:rsid w:val="003E57D8"/>
    <w:rsid w:val="003F65DB"/>
    <w:rsid w:val="004318AA"/>
    <w:rsid w:val="004341D8"/>
    <w:rsid w:val="00436753"/>
    <w:rsid w:val="004570DD"/>
    <w:rsid w:val="004A1787"/>
    <w:rsid w:val="004F691C"/>
    <w:rsid w:val="00505EFE"/>
    <w:rsid w:val="0051427E"/>
    <w:rsid w:val="00525F42"/>
    <w:rsid w:val="00541E01"/>
    <w:rsid w:val="00672CD5"/>
    <w:rsid w:val="00685ADF"/>
    <w:rsid w:val="00692CC8"/>
    <w:rsid w:val="006B42E7"/>
    <w:rsid w:val="006C5F11"/>
    <w:rsid w:val="006E724A"/>
    <w:rsid w:val="00702B18"/>
    <w:rsid w:val="007A1C3B"/>
    <w:rsid w:val="007D68A3"/>
    <w:rsid w:val="007F1277"/>
    <w:rsid w:val="00852CD0"/>
    <w:rsid w:val="008B0A81"/>
    <w:rsid w:val="008B2B1C"/>
    <w:rsid w:val="00902AB8"/>
    <w:rsid w:val="009401D2"/>
    <w:rsid w:val="00990942"/>
    <w:rsid w:val="00A02396"/>
    <w:rsid w:val="00A17E2A"/>
    <w:rsid w:val="00A202DC"/>
    <w:rsid w:val="00A74759"/>
    <w:rsid w:val="00B00014"/>
    <w:rsid w:val="00B00E9E"/>
    <w:rsid w:val="00B20301"/>
    <w:rsid w:val="00BD0607"/>
    <w:rsid w:val="00C43FFA"/>
    <w:rsid w:val="00C76695"/>
    <w:rsid w:val="00C84D4C"/>
    <w:rsid w:val="00D038ED"/>
    <w:rsid w:val="00D30D7F"/>
    <w:rsid w:val="00D73464"/>
    <w:rsid w:val="00D90E6D"/>
    <w:rsid w:val="00DB787E"/>
    <w:rsid w:val="00DD160C"/>
    <w:rsid w:val="00DF7DD0"/>
    <w:rsid w:val="00E06149"/>
    <w:rsid w:val="00EB167F"/>
    <w:rsid w:val="00EB4A59"/>
    <w:rsid w:val="00F02BDF"/>
    <w:rsid w:val="00F12579"/>
    <w:rsid w:val="00F16333"/>
    <w:rsid w:val="00FB3CA3"/>
    <w:rsid w:val="00FB3D36"/>
    <w:rsid w:val="00FB6C6B"/>
    <w:rsid w:val="00FE5A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784ADA-2ACA-4E44-9E97-253086FD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93041"/>
    <w:pPr>
      <w:widowControl w:val="0"/>
      <w:spacing w:after="200" w:line="240" w:lineRule="auto"/>
      <w:contextualSpacing/>
    </w:pPr>
    <w:rPr>
      <w:rFonts w:ascii="Calibri" w:eastAsia="Calibri" w:hAnsi="Calibri" w:cs="Calibr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041"/>
    <w:pPr>
      <w:ind w:left="720"/>
    </w:pPr>
  </w:style>
  <w:style w:type="table" w:styleId="TableGrid">
    <w:name w:val="Table Grid"/>
    <w:basedOn w:val="TableNormal"/>
    <w:uiPriority w:val="59"/>
    <w:rsid w:val="00093041"/>
    <w:pPr>
      <w:widowControl w:val="0"/>
      <w:spacing w:after="0" w:line="240" w:lineRule="auto"/>
      <w:contextualSpacing/>
    </w:pPr>
    <w:rPr>
      <w:rFonts w:ascii="Calibri" w:eastAsia="Calibri" w:hAnsi="Calibri" w:cs="Calibri"/>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00014"/>
    <w:pPr>
      <w:tabs>
        <w:tab w:val="center" w:pos="4680"/>
        <w:tab w:val="right" w:pos="9360"/>
      </w:tabs>
      <w:spacing w:after="0"/>
    </w:pPr>
  </w:style>
  <w:style w:type="character" w:customStyle="1" w:styleId="HeaderChar">
    <w:name w:val="Header Char"/>
    <w:basedOn w:val="DefaultParagraphFont"/>
    <w:link w:val="Header"/>
    <w:uiPriority w:val="99"/>
    <w:rsid w:val="00B00014"/>
    <w:rPr>
      <w:rFonts w:ascii="Calibri" w:eastAsia="Calibri" w:hAnsi="Calibri" w:cs="Calibri"/>
      <w:color w:val="000000"/>
      <w:sz w:val="20"/>
      <w:szCs w:val="20"/>
    </w:rPr>
  </w:style>
  <w:style w:type="paragraph" w:styleId="Footer">
    <w:name w:val="footer"/>
    <w:basedOn w:val="Normal"/>
    <w:link w:val="FooterChar"/>
    <w:uiPriority w:val="99"/>
    <w:unhideWhenUsed/>
    <w:rsid w:val="00B00014"/>
    <w:pPr>
      <w:tabs>
        <w:tab w:val="center" w:pos="4680"/>
        <w:tab w:val="right" w:pos="9360"/>
      </w:tabs>
      <w:spacing w:after="0"/>
    </w:pPr>
  </w:style>
  <w:style w:type="character" w:customStyle="1" w:styleId="FooterChar">
    <w:name w:val="Footer Char"/>
    <w:basedOn w:val="DefaultParagraphFont"/>
    <w:link w:val="Footer"/>
    <w:uiPriority w:val="99"/>
    <w:rsid w:val="00B00014"/>
    <w:rPr>
      <w:rFonts w:ascii="Calibri" w:eastAsia="Calibri" w:hAnsi="Calibri" w:cs="Calibri"/>
      <w:color w:val="000000"/>
      <w:sz w:val="20"/>
      <w:szCs w:val="20"/>
    </w:rPr>
  </w:style>
  <w:style w:type="paragraph" w:styleId="BalloonText">
    <w:name w:val="Balloon Text"/>
    <w:basedOn w:val="Normal"/>
    <w:link w:val="BalloonTextChar"/>
    <w:uiPriority w:val="99"/>
    <w:semiHidden/>
    <w:unhideWhenUsed/>
    <w:rsid w:val="001E636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36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099006">
      <w:bodyDiv w:val="1"/>
      <w:marLeft w:val="0"/>
      <w:marRight w:val="0"/>
      <w:marTop w:val="0"/>
      <w:marBottom w:val="0"/>
      <w:divBdr>
        <w:top w:val="none" w:sz="0" w:space="0" w:color="auto"/>
        <w:left w:val="none" w:sz="0" w:space="0" w:color="auto"/>
        <w:bottom w:val="none" w:sz="0" w:space="0" w:color="auto"/>
        <w:right w:val="none" w:sz="0" w:space="0" w:color="auto"/>
      </w:divBdr>
    </w:div>
    <w:div w:id="1029138525">
      <w:bodyDiv w:val="1"/>
      <w:marLeft w:val="0"/>
      <w:marRight w:val="0"/>
      <w:marTop w:val="0"/>
      <w:marBottom w:val="0"/>
      <w:divBdr>
        <w:top w:val="none" w:sz="0" w:space="0" w:color="auto"/>
        <w:left w:val="none" w:sz="0" w:space="0" w:color="auto"/>
        <w:bottom w:val="none" w:sz="0" w:space="0" w:color="auto"/>
        <w:right w:val="none" w:sz="0" w:space="0" w:color="auto"/>
      </w:divBdr>
    </w:div>
    <w:div w:id="1142388477">
      <w:bodyDiv w:val="1"/>
      <w:marLeft w:val="0"/>
      <w:marRight w:val="0"/>
      <w:marTop w:val="0"/>
      <w:marBottom w:val="0"/>
      <w:divBdr>
        <w:top w:val="none" w:sz="0" w:space="0" w:color="auto"/>
        <w:left w:val="none" w:sz="0" w:space="0" w:color="auto"/>
        <w:bottom w:val="none" w:sz="0" w:space="0" w:color="auto"/>
        <w:right w:val="none" w:sz="0" w:space="0" w:color="auto"/>
      </w:divBdr>
    </w:div>
    <w:div w:id="1255742703">
      <w:bodyDiv w:val="1"/>
      <w:marLeft w:val="0"/>
      <w:marRight w:val="0"/>
      <w:marTop w:val="0"/>
      <w:marBottom w:val="0"/>
      <w:divBdr>
        <w:top w:val="none" w:sz="0" w:space="0" w:color="auto"/>
        <w:left w:val="none" w:sz="0" w:space="0" w:color="auto"/>
        <w:bottom w:val="none" w:sz="0" w:space="0" w:color="auto"/>
        <w:right w:val="none" w:sz="0" w:space="0" w:color="auto"/>
      </w:divBdr>
    </w:div>
    <w:div w:id="1328169497">
      <w:bodyDiv w:val="1"/>
      <w:marLeft w:val="0"/>
      <w:marRight w:val="0"/>
      <w:marTop w:val="0"/>
      <w:marBottom w:val="0"/>
      <w:divBdr>
        <w:top w:val="none" w:sz="0" w:space="0" w:color="auto"/>
        <w:left w:val="none" w:sz="0" w:space="0" w:color="auto"/>
        <w:bottom w:val="none" w:sz="0" w:space="0" w:color="auto"/>
        <w:right w:val="none" w:sz="0" w:space="0" w:color="auto"/>
      </w:divBdr>
    </w:div>
    <w:div w:id="1362970314">
      <w:bodyDiv w:val="1"/>
      <w:marLeft w:val="0"/>
      <w:marRight w:val="0"/>
      <w:marTop w:val="0"/>
      <w:marBottom w:val="0"/>
      <w:divBdr>
        <w:top w:val="none" w:sz="0" w:space="0" w:color="auto"/>
        <w:left w:val="none" w:sz="0" w:space="0" w:color="auto"/>
        <w:bottom w:val="none" w:sz="0" w:space="0" w:color="auto"/>
        <w:right w:val="none" w:sz="0" w:space="0" w:color="auto"/>
      </w:divBdr>
    </w:div>
    <w:div w:id="1431462393">
      <w:bodyDiv w:val="1"/>
      <w:marLeft w:val="0"/>
      <w:marRight w:val="0"/>
      <w:marTop w:val="0"/>
      <w:marBottom w:val="0"/>
      <w:divBdr>
        <w:top w:val="none" w:sz="0" w:space="0" w:color="auto"/>
        <w:left w:val="none" w:sz="0" w:space="0" w:color="auto"/>
        <w:bottom w:val="none" w:sz="0" w:space="0" w:color="auto"/>
        <w:right w:val="none" w:sz="0" w:space="0" w:color="auto"/>
      </w:divBdr>
    </w:div>
    <w:div w:id="1674528369">
      <w:bodyDiv w:val="1"/>
      <w:marLeft w:val="0"/>
      <w:marRight w:val="0"/>
      <w:marTop w:val="0"/>
      <w:marBottom w:val="0"/>
      <w:divBdr>
        <w:top w:val="none" w:sz="0" w:space="0" w:color="auto"/>
        <w:left w:val="none" w:sz="0" w:space="0" w:color="auto"/>
        <w:bottom w:val="none" w:sz="0" w:space="0" w:color="auto"/>
        <w:right w:val="none" w:sz="0" w:space="0" w:color="auto"/>
      </w:divBdr>
    </w:div>
    <w:div w:id="174576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Charbel Saliba</dc:creator>
  <cp:keywords/>
  <dc:description/>
  <cp:lastModifiedBy>Sarah Khalife</cp:lastModifiedBy>
  <cp:revision>2</cp:revision>
  <cp:lastPrinted>2021-06-10T09:30:00Z</cp:lastPrinted>
  <dcterms:created xsi:type="dcterms:W3CDTF">2021-06-15T07:09:00Z</dcterms:created>
  <dcterms:modified xsi:type="dcterms:W3CDTF">2021-06-15T07:09:00Z</dcterms:modified>
</cp:coreProperties>
</file>